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bookmarkStart w:id="0" w:name="_GoBack"/>
      <w:bookmarkEnd w:id="0"/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DF1169">
        <w:rPr>
          <w:rFonts w:asciiTheme="minorHAnsi" w:hAnsiTheme="minorHAnsi"/>
          <w:i/>
          <w:iCs/>
          <w:sz w:val="24"/>
          <w:u w:val="single"/>
        </w:rPr>
        <w:t xml:space="preserve"> na dan 31.12.2021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r w:rsidRPr="005E52A3">
        <w:rPr>
          <w:rFonts w:asciiTheme="minorHAnsi" w:hAnsiTheme="minorHAnsi"/>
          <w:iCs/>
          <w:sz w:val="24"/>
        </w:rPr>
        <w:t>Vozišće 3, 51216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Pr="00A36E13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Uvodna bilješka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653B3" w:rsidRPr="00E85861" w:rsidRDefault="00B4190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Temeljem članka 14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. Pravilnika o financijskom izvještavanju u proračunskom računovodstvu (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>NN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broj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3/15</w:t>
      </w:r>
      <w:r w:rsidR="00EC4A74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D2740" w:rsidRPr="00E85861">
        <w:rPr>
          <w:rFonts w:asciiTheme="minorHAnsi" w:hAnsiTheme="minorHAnsi"/>
          <w:color w:val="000000" w:themeColor="text1"/>
          <w:sz w:val="22"/>
          <w:szCs w:val="22"/>
        </w:rPr>
        <w:t>, 93/15., 135/15., 2/17.</w:t>
      </w:r>
      <w:r w:rsidR="004B578F" w:rsidRPr="00E8586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E373C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578F" w:rsidRPr="00E85861">
        <w:rPr>
          <w:rFonts w:asciiTheme="minorHAnsi" w:hAnsiTheme="minorHAnsi"/>
          <w:color w:val="000000" w:themeColor="text1"/>
          <w:sz w:val="22"/>
          <w:szCs w:val="22"/>
        </w:rPr>
        <w:t>28/17.</w:t>
      </w:r>
      <w:r w:rsidR="00E373C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>112/18.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E373CD">
        <w:rPr>
          <w:rFonts w:asciiTheme="minorHAnsi" w:hAnsiTheme="minorHAnsi"/>
          <w:color w:val="000000" w:themeColor="text1"/>
          <w:sz w:val="22"/>
          <w:szCs w:val="22"/>
        </w:rPr>
        <w:t>126/19.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, 145/20. i 32/21.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22044B" w:rsidRPr="00E85861">
        <w:rPr>
          <w:rFonts w:asciiTheme="minorHAnsi" w:hAnsiTheme="minorHAnsi"/>
          <w:color w:val="000000" w:themeColor="text1"/>
          <w:sz w:val="22"/>
          <w:szCs w:val="22"/>
        </w:rPr>
        <w:t>dan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nastavku 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pregled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sudskih sporova u tijeku,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dok pregled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ugovornih odnosa koji uz ispunjenje određenih uvjeta mogu postati obveza ili imovina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Općine Viškovo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(dana kreditna pisma, hipoteke i slično),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iskazan u ovim bilješkama, s obzirom da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prema postojećim podacima,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 xml:space="preserve"> na dan 31. prosinca 2021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nije utvrđeno postojanje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takvi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h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odnos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Također, ovim bilješkama obuhvaćeno je i obrazloženje po stavkama imovine, obveza i vlastitih izvora koje su iskazane u bilanci sa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stanjem na dan 31. prosinca 2021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3653B3" w:rsidRPr="00E85861" w:rsidRDefault="003653B3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36E13" w:rsidRPr="00E85861" w:rsidRDefault="00A36E13" w:rsidP="00A36E1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Bilješka broj  1.</w:t>
      </w:r>
    </w:p>
    <w:p w:rsidR="00A36E13" w:rsidRPr="00E85861" w:rsidRDefault="00A36E13" w:rsidP="00A36E13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D6E1A" w:rsidRDefault="009D6E1A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Procijenjena vrijednost potencijalnih sudskih spo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rova u tijeku na dan 31. 12.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 w:rsidR="00C64456">
        <w:rPr>
          <w:rFonts w:asciiTheme="minorHAnsi" w:hAnsiTheme="minorHAnsi"/>
          <w:color w:val="000000" w:themeColor="text1"/>
          <w:sz w:val="22"/>
          <w:szCs w:val="22"/>
        </w:rPr>
        <w:t>12.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281.555,27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sastoji se od </w:t>
      </w:r>
      <w:r w:rsidR="00805D79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sudskih sporova za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moguće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procijeniti vrijeme njihovog okončanja</w:t>
      </w:r>
      <w:r w:rsidR="0072052E" w:rsidRPr="00E85861">
        <w:rPr>
          <w:rFonts w:asciiTheme="minorHAnsi" w:hAnsiTheme="minorHAnsi"/>
          <w:color w:val="000000" w:themeColor="text1"/>
          <w:sz w:val="22"/>
          <w:szCs w:val="22"/>
        </w:rPr>
        <w:t>, odnosno vrijeme priljeva ili odljeva sredstava</w:t>
      </w:r>
      <w:r w:rsidR="0005199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805D79" w:rsidRPr="00E85861" w:rsidRDefault="00805D7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20F68" w:rsidRDefault="006F15B5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F15B5">
        <w:rPr>
          <w:noProof/>
        </w:rPr>
        <w:drawing>
          <wp:inline distT="0" distB="0" distL="0" distR="0" wp14:anchorId="2C43E066" wp14:editId="4304842B">
            <wp:extent cx="5760720" cy="34928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1A" w:rsidRDefault="009D6E1A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F20F68" w:rsidRDefault="00F20F68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6F15B5" w:rsidRDefault="006F15B5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Ukupna knjig</w:t>
      </w:r>
      <w:r w:rsidR="00F271E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ovodstvena vrijednost  imovine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(AOP 001)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Općine Viškovo sa stanjem na dan 31.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 xml:space="preserve"> prosinca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 w:rsidR="006F15B5">
        <w:rPr>
          <w:rFonts w:asciiTheme="minorHAnsi" w:hAnsiTheme="minorHAnsi"/>
          <w:b/>
          <w:color w:val="000000" w:themeColor="text1"/>
          <w:sz w:val="22"/>
          <w:szCs w:val="22"/>
        </w:rPr>
        <w:t>385.</w:t>
      </w:r>
      <w:r w:rsidR="003C236B">
        <w:rPr>
          <w:rFonts w:asciiTheme="minorHAnsi" w:hAnsiTheme="minorHAnsi"/>
          <w:b/>
          <w:color w:val="000000" w:themeColor="text1"/>
          <w:sz w:val="22"/>
          <w:szCs w:val="22"/>
        </w:rPr>
        <w:t>227.768</w:t>
      </w:r>
      <w:r w:rsidR="00840FD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ili </w:t>
      </w:r>
      <w:r w:rsidR="003C236B">
        <w:rPr>
          <w:rFonts w:asciiTheme="minorHAnsi" w:hAnsiTheme="minorHAnsi"/>
          <w:color w:val="000000" w:themeColor="text1"/>
          <w:sz w:val="22"/>
          <w:szCs w:val="22"/>
        </w:rPr>
        <w:t>2,7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uspor</w:t>
      </w:r>
      <w:r w:rsidR="00F448B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edbi sa stanjem </w:t>
      </w:r>
      <w:r w:rsidR="00F271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na dan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1. siječnja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obuhvaća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nefinancijsku imovinu (AOP 002)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knjižne vrijednosti </w:t>
      </w:r>
      <w:r w:rsidR="006F15B5">
        <w:rPr>
          <w:rFonts w:asciiTheme="minorHAnsi" w:hAnsiTheme="minorHAnsi"/>
          <w:b/>
          <w:bCs/>
          <w:color w:val="000000" w:themeColor="text1"/>
          <w:sz w:val="22"/>
          <w:szCs w:val="22"/>
        </w:rPr>
        <w:t>355.928.650</w:t>
      </w:r>
      <w:r w:rsidR="008D568C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6F15B5">
        <w:rPr>
          <w:rFonts w:asciiTheme="minorHAnsi" w:hAnsiTheme="minorHAnsi"/>
          <w:bCs/>
          <w:color w:val="000000" w:themeColor="text1"/>
          <w:sz w:val="22"/>
          <w:szCs w:val="22"/>
        </w:rPr>
        <w:t>2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uspor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edbi sa</w:t>
      </w:r>
      <w:r w:rsidR="00805D79">
        <w:rPr>
          <w:rFonts w:asciiTheme="minorHAnsi" w:hAnsiTheme="minorHAnsi"/>
          <w:color w:val="000000" w:themeColor="text1"/>
          <w:sz w:val="22"/>
          <w:szCs w:val="22"/>
        </w:rPr>
        <w:t xml:space="preserve"> stanjem 1. siječnja 202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 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 imovinu (AOP 063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iznosu od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C236B">
        <w:rPr>
          <w:rFonts w:asciiTheme="minorHAnsi" w:hAnsiTheme="minorHAnsi"/>
          <w:b/>
          <w:color w:val="000000" w:themeColor="text1"/>
          <w:sz w:val="22"/>
          <w:szCs w:val="22"/>
        </w:rPr>
        <w:t>29.299.118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3C236B">
        <w:rPr>
          <w:rFonts w:asciiTheme="minorHAnsi" w:hAnsiTheme="minorHAnsi"/>
          <w:bCs/>
          <w:color w:val="000000" w:themeColor="text1"/>
          <w:sz w:val="22"/>
          <w:szCs w:val="22"/>
        </w:rPr>
        <w:t>10,6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05D79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stanja 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766E4D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66E4D" w:rsidP="00D70B9F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Nefinancijska imovina (AOP 002)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355.928.650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16F4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odnosi se na sljedeće:</w:t>
      </w:r>
    </w:p>
    <w:p w:rsidR="00E85861" w:rsidRDefault="00766E4D" w:rsidP="009E4276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Neproizvedenu dugotrajnu imovinu  (AOP 003)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od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189.549.668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kuna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smanjenje</w:t>
      </w:r>
      <w:r w:rsidR="002A76F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0,2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2A76F1" w:rsidRPr="00E85861">
        <w:rPr>
          <w:rFonts w:asciiTheme="minorHAnsi" w:hAnsiTheme="minorHAnsi"/>
          <w:color w:val="000000" w:themeColor="text1"/>
          <w:sz w:val="22"/>
          <w:szCs w:val="22"/>
        </w:rPr>
        <w:t>vrijednosti ove imovine na počet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2A76F1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3653B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Do 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>smanjenja</w:t>
      </w:r>
      <w:r w:rsidR="003653B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došlo zbog</w:t>
      </w:r>
      <w:r w:rsidR="006F15B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B56CC">
        <w:rPr>
          <w:rFonts w:asciiTheme="minorHAnsi" w:hAnsiTheme="minorHAnsi"/>
          <w:color w:val="000000" w:themeColor="text1"/>
          <w:sz w:val="22"/>
          <w:szCs w:val="22"/>
        </w:rPr>
        <w:t>ustupanja zgrade i zemljišta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 xml:space="preserve"> Osnovne škole Sv. Matej prema Ugovoru o prijenosu vlasništva između Općine Viškovo i OŠ Sveti Matej Viškovo od 22. ožujka 2021.</w:t>
      </w:r>
    </w:p>
    <w:p w:rsidR="00EF0BED" w:rsidRDefault="00EF0BED" w:rsidP="00EF0BED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50F60" w:rsidRDefault="00766E4D" w:rsidP="009E4276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Proizvedenu dugotrajnu imovinu (AOP 007)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koja iznosi 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>135.331.491</w:t>
      </w:r>
      <w:r w:rsidR="00CB6E5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>4,7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 xml:space="preserve">manje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odnosu na početno stanje</w:t>
      </w:r>
      <w:r w:rsidR="006752FB" w:rsidRPr="00E85861">
        <w:rPr>
          <w:rFonts w:asciiTheme="minorHAnsi" w:hAnsiTheme="minorHAnsi"/>
          <w:color w:val="000000" w:themeColor="text1"/>
          <w:sz w:val="22"/>
          <w:szCs w:val="22"/>
        </w:rPr>
        <w:t>, a rezultat je smanjenja vrijednosti imovine po osnovi obračuna ispravka vrijednosti za tekuću godinu i povećanja vrijednosti imovine po osnovi izvršenih ulaganja u tijeku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Veća odstupanja prisutna </w:t>
      </w:r>
      <w:r w:rsidR="00F15666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su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C304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33590" w:rsidRPr="00E85861" w:rsidRDefault="00833590" w:rsidP="00833590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E31EF" w:rsidRPr="00FE31EF" w:rsidRDefault="00DF0A08" w:rsidP="00FE31E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E31EF">
        <w:rPr>
          <w:rFonts w:asciiTheme="minorHAnsi" w:hAnsiTheme="minorHAnsi"/>
          <w:color w:val="000000" w:themeColor="text1"/>
          <w:sz w:val="22"/>
          <w:szCs w:val="22"/>
        </w:rPr>
        <w:t xml:space="preserve">poslovnim objektima (AOP 010) koji iznose </w:t>
      </w:r>
      <w:r w:rsidR="00FE31EF" w:rsidRPr="00FE31EF">
        <w:rPr>
          <w:rFonts w:asciiTheme="minorHAnsi" w:hAnsiTheme="minorHAnsi"/>
          <w:color w:val="000000" w:themeColor="text1"/>
          <w:sz w:val="22"/>
          <w:szCs w:val="22"/>
        </w:rPr>
        <w:t>83.361.421</w:t>
      </w:r>
      <w:r w:rsidRPr="00FE31EF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FE31EF" w:rsidRPr="00FE31EF">
        <w:rPr>
          <w:rFonts w:asciiTheme="minorHAnsi" w:hAnsiTheme="minorHAnsi"/>
          <w:color w:val="000000" w:themeColor="text1"/>
          <w:sz w:val="22"/>
          <w:szCs w:val="22"/>
        </w:rPr>
        <w:t>smanjeni su za 15,8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 xml:space="preserve">% zbog </w:t>
      </w:r>
      <w:r w:rsidR="00FE31EF" w:rsidRPr="00FE31EF">
        <w:rPr>
          <w:rFonts w:asciiTheme="minorHAnsi" w:hAnsiTheme="minorHAnsi"/>
          <w:color w:val="000000" w:themeColor="text1"/>
          <w:sz w:val="22"/>
          <w:szCs w:val="22"/>
        </w:rPr>
        <w:t>Ugovoru o prijenosu vlasništva između Općine Viškovo i OŠ Sveti Ma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>tej Viškovo od 22. ožujka 2021. Navedenim ugovorom OŠ Sv.</w:t>
      </w:r>
      <w:r w:rsidR="0081099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E31EF">
        <w:rPr>
          <w:rFonts w:asciiTheme="minorHAnsi" w:hAnsiTheme="minorHAnsi"/>
          <w:color w:val="000000" w:themeColor="text1"/>
          <w:sz w:val="22"/>
          <w:szCs w:val="22"/>
        </w:rPr>
        <w:t>Matej prenijela je u korist Općine Viškovo  vlasništvo nad nekretninom u Marčeljima, a Općina Viškovo prenijela je korist OŠ Sv. Matej vlasništvo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 xml:space="preserve"> nad zgradom u kojoj škola obavlja odgojno-obrazovnu djelatnost</w:t>
      </w:r>
      <w:r w:rsidR="00810996">
        <w:rPr>
          <w:rFonts w:asciiTheme="minorHAnsi" w:hAnsiTheme="minorHAnsi"/>
          <w:color w:val="000000" w:themeColor="text1"/>
          <w:sz w:val="22"/>
          <w:szCs w:val="22"/>
        </w:rPr>
        <w:t>. U protekloj godini završena je  izgradnja Područnog vrtića Marčelji.</w:t>
      </w:r>
    </w:p>
    <w:p w:rsidR="00B50F60" w:rsidRPr="00F15666" w:rsidRDefault="00B50F60" w:rsidP="00F1566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ceste, željeznice i ostali prometni objekti (AOP 011) iznose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>66.559.906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kn i poveć</w:t>
      </w:r>
      <w:r w:rsidR="00E85861" w:rsidRPr="00F15666">
        <w:rPr>
          <w:rFonts w:asciiTheme="minorHAnsi" w:hAnsiTheme="minorHAnsi"/>
          <w:color w:val="000000" w:themeColor="text1"/>
          <w:sz w:val="22"/>
          <w:szCs w:val="22"/>
        </w:rPr>
        <w:t>ani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 xml:space="preserve"> su za 5,1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% zbog izgradnje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>parkirališta kod NK Halubjan</w:t>
      </w:r>
      <w:r w:rsidR="00DF0A08"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i dodatnih ulaganja u postojeće ceste</w:t>
      </w:r>
    </w:p>
    <w:p w:rsidR="00B50F60" w:rsidRDefault="00B50F60" w:rsidP="00B50F6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ostali 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građevinski objekti (AOP 012) iznose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>54.962.945</w:t>
      </w:r>
      <w:r w:rsidR="001070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p</w:t>
      </w:r>
      <w:r w:rsidR="00DF0A08">
        <w:rPr>
          <w:rFonts w:asciiTheme="minorHAnsi" w:hAnsiTheme="minorHAnsi"/>
          <w:color w:val="000000" w:themeColor="text1"/>
          <w:sz w:val="22"/>
          <w:szCs w:val="22"/>
        </w:rPr>
        <w:t xml:space="preserve">ovećani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>su za 2,7</w:t>
      </w:r>
      <w:r w:rsid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 xml:space="preserve">zbog izgradnje Dječjeg igrališta Vrtače i Srokov kal, te SRC Marinići, </w:t>
      </w:r>
    </w:p>
    <w:p w:rsidR="00833590" w:rsidRDefault="00833590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uredskoj opremi (AOP 015) koja iznosi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>2.091.503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za </w:t>
      </w:r>
      <w:r w:rsidR="00F15666">
        <w:rPr>
          <w:rFonts w:asciiTheme="minorHAnsi" w:hAnsiTheme="minorHAnsi"/>
          <w:color w:val="000000" w:themeColor="text1"/>
          <w:sz w:val="22"/>
          <w:szCs w:val="22"/>
        </w:rPr>
        <w:t>16,6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je povećana u odnosu na početno stanje zbog nabavke računalne 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druge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uredske opreme</w:t>
      </w:r>
      <w:r w:rsidR="00810996">
        <w:rPr>
          <w:rFonts w:asciiTheme="minorHAnsi" w:hAnsiTheme="minorHAnsi"/>
          <w:color w:val="000000" w:themeColor="text1"/>
          <w:sz w:val="22"/>
          <w:szCs w:val="22"/>
        </w:rPr>
        <w:t xml:space="preserve"> za redovne potrebe Općine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10996">
        <w:rPr>
          <w:rFonts w:asciiTheme="minorHAnsi" w:hAnsiTheme="minorHAnsi"/>
          <w:color w:val="000000" w:themeColor="text1"/>
          <w:sz w:val="22"/>
          <w:szCs w:val="22"/>
        </w:rPr>
        <w:t xml:space="preserve"> za opremanje Područnog vrtića Marčelji, punkta za mlade u Saršonima, za opremanje senzorne sobe prema projektu Za sretnije djetinjstvo i dr.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33590" w:rsidRDefault="00833590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oprema za održavanje i zaštitu (AOP 017) iznosi </w:t>
      </w:r>
      <w:r w:rsidR="00810996">
        <w:rPr>
          <w:rFonts w:asciiTheme="minorHAnsi" w:hAnsiTheme="minorHAnsi"/>
          <w:color w:val="000000" w:themeColor="text1"/>
          <w:sz w:val="22"/>
          <w:szCs w:val="22"/>
        </w:rPr>
        <w:t>1.251.618 kn i veća je za 40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,5% zbog nabavke </w:t>
      </w:r>
      <w:r w:rsidR="00810996">
        <w:rPr>
          <w:rFonts w:asciiTheme="minorHAnsi" w:hAnsiTheme="minorHAnsi"/>
          <w:color w:val="000000" w:themeColor="text1"/>
          <w:sz w:val="22"/>
          <w:szCs w:val="22"/>
        </w:rPr>
        <w:t>dizalice</w:t>
      </w:r>
      <w:r w:rsidR="00F0704B">
        <w:rPr>
          <w:rFonts w:asciiTheme="minorHAnsi" w:hAnsiTheme="minorHAnsi"/>
          <w:color w:val="000000" w:themeColor="text1"/>
          <w:sz w:val="22"/>
          <w:szCs w:val="22"/>
        </w:rPr>
        <w:t xml:space="preserve"> topline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 w:rsidR="00EF0BED">
        <w:rPr>
          <w:rFonts w:asciiTheme="minorHAnsi" w:hAnsiTheme="minorHAnsi"/>
          <w:color w:val="000000" w:themeColor="text1"/>
          <w:sz w:val="22"/>
          <w:szCs w:val="22"/>
        </w:rPr>
        <w:t xml:space="preserve">objekt </w:t>
      </w:r>
      <w:r w:rsidR="00F0704B">
        <w:rPr>
          <w:rFonts w:asciiTheme="minorHAnsi" w:hAnsiTheme="minorHAnsi"/>
          <w:color w:val="000000" w:themeColor="text1"/>
          <w:sz w:val="22"/>
          <w:szCs w:val="22"/>
        </w:rPr>
        <w:t>Zdravstvene stanice i opreme za video nadzor i vatrogasnu zaštitu za Područni vrtić Marčelji</w:t>
      </w:r>
    </w:p>
    <w:p w:rsidR="00833590" w:rsidRDefault="00833590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medicinska i laboratorijska oprema (AOP 018) iznosi </w:t>
      </w:r>
      <w:r w:rsidR="00F0704B">
        <w:rPr>
          <w:rFonts w:asciiTheme="minorHAnsi" w:hAnsiTheme="minorHAnsi"/>
          <w:color w:val="000000" w:themeColor="text1"/>
          <w:sz w:val="22"/>
          <w:szCs w:val="22"/>
        </w:rPr>
        <w:t>560.150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kn i povećana je za </w:t>
      </w:r>
      <w:r w:rsidR="00F0704B">
        <w:rPr>
          <w:rFonts w:asciiTheme="minorHAnsi" w:hAnsiTheme="minorHAnsi"/>
          <w:color w:val="000000" w:themeColor="text1"/>
          <w:sz w:val="22"/>
          <w:szCs w:val="22"/>
        </w:rPr>
        <w:t>111,3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% zbog nabavke opreme za </w:t>
      </w:r>
      <w:r w:rsidR="00EF0BED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F0704B">
        <w:rPr>
          <w:rFonts w:asciiTheme="minorHAnsi" w:hAnsiTheme="minorHAnsi"/>
          <w:color w:val="000000" w:themeColor="text1"/>
          <w:sz w:val="22"/>
          <w:szCs w:val="22"/>
        </w:rPr>
        <w:t>edijatrijsku ambulantu i za senzornu sobu u sklopu projekta Za sretnije djetinjstvo</w:t>
      </w:r>
    </w:p>
    <w:p w:rsidR="00F0704B" w:rsidRDefault="00F0704B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uređaji, strojevi i oprema za ostale namjene (AOP 021) iznose 9.509.367 kn i veći su za 24%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 xml:space="preserve"> zbog prijenosa u vlasništvo Općine spremnika za odvojeno prikupljanje otpada, kao i nabavke komunalne opreme za dječja igrališta</w:t>
      </w:r>
    </w:p>
    <w:p w:rsidR="00F0704B" w:rsidRDefault="00F0704B" w:rsidP="00833590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prijevozna sredstva u cestovnom prometu (AOP 025) iznose 546.510 kn i povećana su za 37,8% zbog nabavke električnog službenog automobila koji je sufinanciran sredstvima Fonda za zaštitu okoliša</w:t>
      </w:r>
    </w:p>
    <w:p w:rsidR="00896022" w:rsidRDefault="001070D0" w:rsidP="00896022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6022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6752FB" w:rsidRPr="00896022">
        <w:rPr>
          <w:rFonts w:asciiTheme="minorHAnsi" w:hAnsiTheme="minorHAnsi"/>
          <w:color w:val="000000" w:themeColor="text1"/>
          <w:sz w:val="22"/>
          <w:szCs w:val="22"/>
        </w:rPr>
        <w:t>ematerijalna proizvedena imovina (</w:t>
      </w:r>
      <w:r w:rsidR="00E5350F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AOP 040) iznosi </w:t>
      </w:r>
      <w:r w:rsidR="00F0704B" w:rsidRPr="00896022">
        <w:rPr>
          <w:rFonts w:asciiTheme="minorHAnsi" w:hAnsiTheme="minorHAnsi"/>
          <w:color w:val="000000" w:themeColor="text1"/>
          <w:sz w:val="22"/>
          <w:szCs w:val="22"/>
        </w:rPr>
        <w:t>163.976</w:t>
      </w:r>
      <w:r w:rsidR="006752FB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F0704B" w:rsidRPr="00896022">
        <w:rPr>
          <w:rFonts w:asciiTheme="minorHAnsi" w:hAnsiTheme="minorHAnsi"/>
          <w:color w:val="000000" w:themeColor="text1"/>
          <w:sz w:val="22"/>
          <w:szCs w:val="22"/>
        </w:rPr>
        <w:t>veća</w:t>
      </w:r>
      <w:r w:rsidR="00E5350F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je za </w:t>
      </w:r>
      <w:r w:rsidR="00F0704B" w:rsidRPr="00896022">
        <w:rPr>
          <w:rFonts w:asciiTheme="minorHAnsi" w:hAnsiTheme="minorHAnsi"/>
          <w:color w:val="000000" w:themeColor="text1"/>
          <w:sz w:val="22"/>
          <w:szCs w:val="22"/>
        </w:rPr>
        <w:t>83,3</w:t>
      </w:r>
      <w:r w:rsidR="00EF0BED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% u odnosu na </w:t>
      </w:r>
      <w:r w:rsidR="00EC4B67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vrijednost početkom godine </w:t>
      </w:r>
      <w:r w:rsidR="00A1435C" w:rsidRPr="00896022">
        <w:rPr>
          <w:rFonts w:asciiTheme="minorHAnsi" w:hAnsiTheme="minorHAnsi"/>
          <w:color w:val="000000" w:themeColor="text1"/>
          <w:sz w:val="22"/>
          <w:szCs w:val="22"/>
        </w:rPr>
        <w:t>zbog</w:t>
      </w:r>
      <w:r w:rsidR="00BF207B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6022" w:rsidRPr="00896022">
        <w:rPr>
          <w:rFonts w:asciiTheme="minorHAnsi" w:hAnsiTheme="minorHAnsi"/>
          <w:color w:val="000000" w:themeColor="text1"/>
          <w:sz w:val="22"/>
          <w:szCs w:val="22"/>
        </w:rPr>
        <w:t>dovršetka</w:t>
      </w:r>
      <w:r w:rsidR="00165C4B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207B" w:rsidRPr="00896022">
        <w:rPr>
          <w:rFonts w:asciiTheme="minorHAnsi" w:hAnsiTheme="minorHAnsi"/>
          <w:color w:val="000000" w:themeColor="text1"/>
          <w:sz w:val="22"/>
          <w:szCs w:val="22"/>
        </w:rPr>
        <w:t>prostorno-</w:t>
      </w:r>
      <w:r w:rsidR="00165C4B" w:rsidRPr="00896022">
        <w:rPr>
          <w:rFonts w:asciiTheme="minorHAnsi" w:hAnsiTheme="minorHAnsi"/>
          <w:color w:val="000000" w:themeColor="text1"/>
          <w:sz w:val="22"/>
          <w:szCs w:val="22"/>
        </w:rPr>
        <w:t>plan</w:t>
      </w:r>
      <w:r w:rsidR="00896022" w:rsidRPr="00896022">
        <w:rPr>
          <w:rFonts w:asciiTheme="minorHAnsi" w:hAnsiTheme="minorHAnsi"/>
          <w:color w:val="000000" w:themeColor="text1"/>
          <w:sz w:val="22"/>
          <w:szCs w:val="22"/>
        </w:rPr>
        <w:t>ske dokumentacije.</w:t>
      </w:r>
    </w:p>
    <w:p w:rsidR="00716F45" w:rsidRPr="00896022" w:rsidRDefault="00453C84" w:rsidP="00896022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Si</w:t>
      </w:r>
      <w:r w:rsidR="00B25CCA" w:rsidRPr="00896022">
        <w:rPr>
          <w:rFonts w:asciiTheme="minorHAnsi" w:hAnsiTheme="minorHAnsi"/>
          <w:b/>
          <w:color w:val="000000" w:themeColor="text1"/>
          <w:sz w:val="22"/>
          <w:szCs w:val="22"/>
        </w:rPr>
        <w:t>tni inventar u upotrebi (AOP 049</w:t>
      </w: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, vrijednost kojega iznosi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265.975</w:t>
      </w:r>
      <w:r w:rsidR="00CD09F2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B6264" w:rsidRPr="0089602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070D0" w:rsidRPr="00896022">
        <w:rPr>
          <w:rFonts w:asciiTheme="minorHAnsi" w:hAnsiTheme="minorHAnsi"/>
          <w:color w:val="000000" w:themeColor="text1"/>
          <w:sz w:val="22"/>
          <w:szCs w:val="22"/>
        </w:rPr>
        <w:t>povećan</w:t>
      </w:r>
      <w:r w:rsidR="007B6264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09F2" w:rsidRPr="00896022">
        <w:rPr>
          <w:rFonts w:asciiTheme="minorHAnsi" w:hAnsiTheme="minorHAnsi"/>
          <w:color w:val="000000" w:themeColor="text1"/>
          <w:sz w:val="22"/>
          <w:szCs w:val="22"/>
        </w:rPr>
        <w:t>je</w:t>
      </w:r>
      <w:r w:rsidR="00840FD0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264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12,3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BF207B"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za izvršenu nabavu tijekom izvještajne godine</w:t>
      </w:r>
      <w:r w:rsidR="00A1435C" w:rsidRPr="00896022">
        <w:rPr>
          <w:rFonts w:asciiTheme="minorHAnsi" w:hAnsiTheme="minorHAnsi"/>
          <w:color w:val="000000" w:themeColor="text1"/>
          <w:sz w:val="22"/>
          <w:szCs w:val="22"/>
        </w:rPr>
        <w:t>. U istom iznosu iskazan je i ispravak vrijednosti sitnog inventara s obzirom da se isti otpisuje jednokratno</w:t>
      </w:r>
      <w:r w:rsidR="00B25CCA" w:rsidRPr="0089602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25CCA" w:rsidRPr="00E85861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27DD4" w:rsidRDefault="007B6264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Dugotrajna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nefinanci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>jsk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 pripremi (AOP 051</w:t>
      </w:r>
      <w:r w:rsidR="00A61091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31.047.491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smanjen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je za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0,9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% u odnosu na stanje 1. siječnja. Veća odstupanja odnose</w:t>
      </w:r>
      <w:r w:rsidR="00A61091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27DD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7C0141" w:rsidRPr="00E8586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527DD4" w:rsidRPr="00E858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EF0BED" w:rsidRDefault="00EF0BED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0BED" w:rsidRPr="00E85861" w:rsidRDefault="00EF0BED" w:rsidP="007C01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0627F" w:rsidRPr="00E85861" w:rsidRDefault="00527DD4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građevinske objekte u pripremi (AOP 052) koji iznose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14.531.164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2409D1">
        <w:rPr>
          <w:rFonts w:asciiTheme="minorHAnsi" w:hAnsiTheme="minorHAnsi"/>
          <w:color w:val="000000" w:themeColor="text1"/>
          <w:sz w:val="22"/>
          <w:szCs w:val="22"/>
        </w:rPr>
        <w:t xml:space="preserve"> ili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3,3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% više nego na početku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a do povećanja je došlo zbog izgradnje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Kuće halubajskega zvončara</w:t>
      </w:r>
      <w:r w:rsidR="002409D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rekonstrukcije ceste Mladenići-Ronjgi, 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 xml:space="preserve">izgradnje </w:t>
      </w:r>
      <w:r w:rsidR="002409D1">
        <w:rPr>
          <w:rFonts w:asciiTheme="minorHAnsi" w:hAnsiTheme="minorHAnsi"/>
          <w:color w:val="000000" w:themeColor="text1"/>
          <w:sz w:val="22"/>
          <w:szCs w:val="22"/>
        </w:rPr>
        <w:t>igrališta uz novu školu na Marinićima i drugih javnih površina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409D1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BF207B">
        <w:rPr>
          <w:rFonts w:asciiTheme="minorHAnsi" w:hAnsiTheme="minorHAnsi"/>
          <w:color w:val="000000" w:themeColor="text1"/>
          <w:sz w:val="22"/>
          <w:szCs w:val="22"/>
        </w:rPr>
        <w:t>sličnih manjih ulaganja koja nisu dovršena do kraja izvještajne godine</w:t>
      </w:r>
    </w:p>
    <w:p w:rsidR="00766E4D" w:rsidRPr="00E85861" w:rsidRDefault="007C0141" w:rsidP="00527DD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ostalu nematerijalnu proizvedenu imovinu u pripremi 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(AOP 056)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koja iznosi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16.480.209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koja 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4,2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896022">
        <w:rPr>
          <w:rFonts w:asciiTheme="minorHAnsi" w:hAnsiTheme="minorHAnsi"/>
          <w:color w:val="000000" w:themeColor="text1"/>
          <w:sz w:val="22"/>
          <w:szCs w:val="22"/>
        </w:rPr>
        <w:t>manja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odnosu na</w:t>
      </w:r>
      <w:r w:rsidR="00A1435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123912">
        <w:rPr>
          <w:rFonts w:asciiTheme="minorHAnsi" w:hAnsiTheme="minorHAnsi"/>
          <w:color w:val="000000" w:themeColor="text1"/>
          <w:sz w:val="22"/>
          <w:szCs w:val="22"/>
        </w:rPr>
        <w:t xml:space="preserve"> 01. siječnja 2021</w:t>
      </w:r>
      <w:r w:rsidR="00B25CCA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godine, a </w:t>
      </w:r>
      <w:r w:rsidR="003B56CC">
        <w:rPr>
          <w:rFonts w:asciiTheme="minorHAnsi" w:hAnsiTheme="minorHAnsi"/>
          <w:color w:val="000000" w:themeColor="text1"/>
          <w:sz w:val="22"/>
          <w:szCs w:val="22"/>
        </w:rPr>
        <w:t xml:space="preserve">smanjenje se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odnosi na ulaganja izvršena za pripremu 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projektne i prostorno planske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dokumentacije za gradnju objekata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ili prostorn</w:t>
      </w:r>
      <w:r w:rsidR="003B56CC">
        <w:rPr>
          <w:rFonts w:asciiTheme="minorHAnsi" w:hAnsiTheme="minorHAnsi"/>
          <w:color w:val="000000" w:themeColor="text1"/>
          <w:sz w:val="22"/>
          <w:szCs w:val="22"/>
        </w:rPr>
        <w:t>e planove koji su tijekom izvještajne godine preneseni u uporabu</w:t>
      </w:r>
      <w:r w:rsidR="00541154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25CCA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77CF" w:rsidRPr="00E85861" w:rsidRDefault="00F777CF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16F4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(AOP 063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iznosi </w:t>
      </w:r>
      <w:r w:rsidR="00C83C9F">
        <w:rPr>
          <w:rFonts w:asciiTheme="minorHAnsi" w:hAnsiTheme="minorHAnsi"/>
          <w:color w:val="000000" w:themeColor="text1"/>
          <w:sz w:val="22"/>
          <w:szCs w:val="22"/>
        </w:rPr>
        <w:t>29.</w:t>
      </w:r>
      <w:r w:rsidR="003C236B">
        <w:rPr>
          <w:rFonts w:asciiTheme="minorHAnsi" w:hAnsiTheme="minorHAnsi"/>
          <w:color w:val="000000" w:themeColor="text1"/>
          <w:sz w:val="22"/>
          <w:szCs w:val="22"/>
        </w:rPr>
        <w:t>299.118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kn,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čine:</w:t>
      </w:r>
    </w:p>
    <w:p w:rsidR="004A4D8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ovac u banci i blagajni (AOP 064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 w:rsidR="003C236B">
        <w:rPr>
          <w:rFonts w:asciiTheme="minorHAnsi" w:hAnsiTheme="minorHAnsi"/>
          <w:bCs/>
          <w:color w:val="000000" w:themeColor="text1"/>
          <w:sz w:val="22"/>
          <w:szCs w:val="22"/>
        </w:rPr>
        <w:t>946.196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je znatno </w:t>
      </w:r>
      <w:r w:rsidR="002409D1">
        <w:rPr>
          <w:rFonts w:asciiTheme="minorHAnsi" w:hAnsiTheme="minorHAnsi"/>
          <w:bCs/>
          <w:color w:val="000000" w:themeColor="text1"/>
          <w:sz w:val="22"/>
          <w:szCs w:val="22"/>
        </w:rPr>
        <w:t>smanjenje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od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stanja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početku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godine, a 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rezultat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je 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ostvarenog priljeva i izvršenog odljeva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novčanih sredstava 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tijekom godine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766E4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Depoziti, jamčevni polozi i potraživanja od zaposlenih te za više 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plaćene poreze i ostalo (AOP 073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674.245 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predstavlja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>povećanje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</w:t>
      </w:r>
      <w:r w:rsidR="00B25CC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>9,1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</w:t>
      </w:r>
      <w:r w:rsidR="0040627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najvećim dijelom zbog </w:t>
      </w:r>
      <w:r w:rsidR="00EF0B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>povećanja ostalih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(AOP 081)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koji 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>90.090</w:t>
      </w:r>
      <w:r w:rsidR="00716F4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i odnose se na potraživanja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proračunskih korisnika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E434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nerefundirana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bolovanja od HZZO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-a i druga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iz poslovnih odnosa</w:t>
      </w:r>
      <w:r w:rsidR="00D72FC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Depoziti u tuzemnim institucijama odnose se na depozite u banci za 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>odobrene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poduzetničk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="00E434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redit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E434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iznosu od 251.054 kn te ostale 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depozite u iznosu od </w:t>
      </w:r>
      <w:r w:rsidR="00D72FC0">
        <w:rPr>
          <w:rFonts w:asciiTheme="minorHAnsi" w:hAnsiTheme="minorHAnsi"/>
          <w:bCs/>
          <w:color w:val="000000" w:themeColor="text1"/>
          <w:sz w:val="22"/>
          <w:szCs w:val="22"/>
        </w:rPr>
        <w:t>333.101</w:t>
      </w:r>
      <w:r w:rsidR="004A4D8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kn.</w:t>
      </w:r>
    </w:p>
    <w:p w:rsidR="00766E4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Potra</w:t>
      </w:r>
      <w:r w:rsidR="003F63DC">
        <w:rPr>
          <w:rFonts w:asciiTheme="minorHAnsi" w:hAnsiTheme="minorHAnsi"/>
          <w:b/>
          <w:bCs/>
          <w:color w:val="000000" w:themeColor="text1"/>
          <w:sz w:val="22"/>
          <w:szCs w:val="22"/>
        </w:rPr>
        <w:t>živanja za dane zajmove (AOP 082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>495.397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kuna što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je </w:t>
      </w:r>
      <w:r w:rsidR="0003780F">
        <w:rPr>
          <w:rFonts w:asciiTheme="minorHAnsi" w:hAnsiTheme="minorHAnsi"/>
          <w:bCs/>
          <w:color w:val="000000" w:themeColor="text1"/>
          <w:sz w:val="22"/>
          <w:szCs w:val="22"/>
        </w:rPr>
        <w:t>67,6</w:t>
      </w:r>
      <w:r w:rsidR="00D72FC0">
        <w:rPr>
          <w:rFonts w:asciiTheme="minorHAnsi" w:hAnsiTheme="minorHAnsi"/>
          <w:bCs/>
          <w:color w:val="000000" w:themeColor="text1"/>
          <w:sz w:val="22"/>
          <w:szCs w:val="22"/>
        </w:rPr>
        <w:t>% manje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odnosu na početno stanje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A2EF8">
        <w:rPr>
          <w:rFonts w:asciiTheme="minorHAnsi" w:hAnsiTheme="minorHAnsi"/>
          <w:bCs/>
          <w:color w:val="000000" w:themeColor="text1"/>
          <w:sz w:val="22"/>
          <w:szCs w:val="22"/>
        </w:rPr>
        <w:t>a odnosi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 na neutrošena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razvojna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sredstva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koja 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KD </w:t>
      </w:r>
      <w:r w:rsidR="00FD00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Čistoća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naplaćuj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u okviru c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ijen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komunalnih usluga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području općine</w:t>
      </w:r>
      <w:r w:rsidR="0028513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koja namjenski troši za potrebe razvoja 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svoje 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>komunalne djelatnosti. Naplaćena razvojna sredstva i njihov utrošak evidentiraju se</w:t>
      </w:r>
      <w:r w:rsidR="006A2EF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u skladu sa Za</w:t>
      </w:r>
      <w:r w:rsidR="006A2EF8">
        <w:rPr>
          <w:rFonts w:asciiTheme="minorHAnsi" w:hAnsiTheme="minorHAnsi"/>
          <w:bCs/>
          <w:color w:val="000000" w:themeColor="text1"/>
          <w:sz w:val="22"/>
          <w:szCs w:val="22"/>
        </w:rPr>
        <w:t>konom o komunalnom gospodarstvu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kao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prihod</w:t>
      </w:r>
      <w:r w:rsidR="008459BE">
        <w:rPr>
          <w:rFonts w:asciiTheme="minorHAnsi" w:hAnsiTheme="minorHAnsi"/>
          <w:bCs/>
          <w:color w:val="000000" w:themeColor="text1"/>
          <w:sz w:val="22"/>
          <w:szCs w:val="22"/>
        </w:rPr>
        <w:t>, odnosno rashod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D00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jedinice lokalne samouprave na čijem se području isporučuje komunalna usluga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dok se neutrošeni iznos 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>razvojnih sredstava evidentira</w:t>
      </w:r>
      <w:r w:rsidR="00FD00D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kao potraživanje za dani zajam</w:t>
      </w:r>
      <w:r w:rsidR="006117BF" w:rsidRPr="006117B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>i prenosi u sljedeće izvještajno razdoblje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766E4D" w:rsidRPr="00E85861" w:rsidRDefault="00766E4D" w:rsidP="007B626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Dionice i udjeli u 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glavnici </w:t>
      </w:r>
      <w:r w:rsidR="003F63DC">
        <w:rPr>
          <w:rFonts w:asciiTheme="minorHAnsi" w:hAnsiTheme="minorHAnsi"/>
          <w:b/>
          <w:bCs/>
          <w:color w:val="000000" w:themeColor="text1"/>
          <w:sz w:val="22"/>
          <w:szCs w:val="22"/>
        </w:rPr>
        <w:t>(AOP 129</w:t>
      </w:r>
      <w:r w:rsidR="00E4243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 </w:t>
      </w:r>
      <w:r w:rsidR="00BA51F2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ukupno </w:t>
      </w:r>
      <w:r w:rsidR="00917AC1">
        <w:rPr>
          <w:rFonts w:asciiTheme="minorHAnsi" w:hAnsiTheme="minorHAnsi"/>
          <w:bCs/>
          <w:color w:val="000000" w:themeColor="text1"/>
          <w:sz w:val="22"/>
          <w:szCs w:val="22"/>
        </w:rPr>
        <w:t>24.079.800</w:t>
      </w:r>
      <w:r w:rsidR="00BA51F2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kuna, a </w:t>
      </w:r>
      <w:r w:rsidR="00917AC1">
        <w:rPr>
          <w:rFonts w:asciiTheme="minorHAnsi" w:hAnsiTheme="minorHAnsi"/>
          <w:bCs/>
          <w:color w:val="000000" w:themeColor="text1"/>
          <w:sz w:val="22"/>
          <w:szCs w:val="22"/>
        </w:rPr>
        <w:t>povećani su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</w:t>
      </w:r>
      <w:r w:rsidR="00917A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19,5%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917AC1">
        <w:rPr>
          <w:rFonts w:asciiTheme="minorHAnsi" w:hAnsiTheme="minorHAnsi"/>
          <w:bCs/>
          <w:color w:val="000000" w:themeColor="text1"/>
          <w:sz w:val="22"/>
          <w:szCs w:val="22"/>
        </w:rPr>
        <w:t>zbog povećanja udjela u glavnici KD Vodovod i kanalizacija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Udjeli se odnose na sljedeće:</w:t>
      </w:r>
    </w:p>
    <w:p w:rsidR="00766E4D" w:rsidRPr="00E85861" w:rsidRDefault="00766E4D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“Vodovod i kanalizacija” u iznosu od </w:t>
      </w:r>
      <w:r w:rsidR="00917AC1">
        <w:rPr>
          <w:rFonts w:asciiTheme="minorHAnsi" w:hAnsiTheme="minorHAnsi"/>
          <w:color w:val="000000" w:themeColor="text1"/>
          <w:sz w:val="22"/>
          <w:szCs w:val="22"/>
        </w:rPr>
        <w:t>19.141.800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kn;</w:t>
      </w:r>
    </w:p>
    <w:p w:rsidR="00766E4D" w:rsidRPr="00E85861" w:rsidRDefault="00766E4D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“Čistoća” u iznosu od 573.500 kn;</w:t>
      </w:r>
    </w:p>
    <w:p w:rsidR="00766E4D" w:rsidRPr="00E85861" w:rsidRDefault="00766E4D" w:rsidP="00BA51F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“Autotrolej” u iznosu od 299.700 kn;</w:t>
      </w:r>
    </w:p>
    <w:p w:rsidR="00766E4D" w:rsidRPr="00E85861" w:rsidRDefault="00BA51F2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Centr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brdsko-planinsku poljoprivredu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4.000 kn;</w:t>
      </w:r>
    </w:p>
    <w:p w:rsidR="00671329" w:rsidRPr="00E85861" w:rsidRDefault="00766E4D" w:rsidP="00BA51F2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TD-a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Ekoplus d.o.o. u iznosu od 3.910.800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766E4D" w:rsidRPr="00D72FC0" w:rsidRDefault="00671329" w:rsidP="00766E4D">
      <w:pPr>
        <w:pStyle w:val="Podnoje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glavnici 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KD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-a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Viškovo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su od 150.0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66E4D" w:rsidRPr="00D72FC0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4515BD" w:rsidRPr="00E85861" w:rsidRDefault="00766E4D" w:rsidP="00E43433">
      <w:pPr>
        <w:pStyle w:val="Odlomakpopisa"/>
        <w:numPr>
          <w:ilvl w:val="0"/>
          <w:numId w:val="7"/>
        </w:numPr>
        <w:tabs>
          <w:tab w:val="clear" w:pos="720"/>
          <w:tab w:val="left" w:pos="426"/>
        </w:tabs>
        <w:spacing w:before="240"/>
        <w:ind w:left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sz w:val="22"/>
          <w:szCs w:val="22"/>
        </w:rPr>
        <w:lastRenderedPageBreak/>
        <w:t>Potraživanja za prihode poslova</w:t>
      </w:r>
      <w:r w:rsidR="00D72FC0">
        <w:rPr>
          <w:rFonts w:asciiTheme="minorHAnsi" w:hAnsiTheme="minorHAnsi"/>
          <w:b/>
          <w:bCs/>
          <w:sz w:val="22"/>
          <w:szCs w:val="22"/>
        </w:rPr>
        <w:t>nja (AOP 141</w:t>
      </w:r>
      <w:r w:rsidR="00E67766" w:rsidRPr="00E85861">
        <w:rPr>
          <w:rFonts w:asciiTheme="minorHAnsi" w:hAnsiTheme="minorHAnsi"/>
          <w:b/>
          <w:bCs/>
          <w:sz w:val="22"/>
          <w:szCs w:val="22"/>
        </w:rPr>
        <w:t>)</w:t>
      </w:r>
      <w:r w:rsidR="00E67766" w:rsidRPr="00E85861">
        <w:rPr>
          <w:rFonts w:asciiTheme="minorHAnsi" w:hAnsiTheme="minorHAnsi"/>
          <w:bCs/>
          <w:sz w:val="22"/>
          <w:szCs w:val="22"/>
        </w:rPr>
        <w:t xml:space="preserve"> </w:t>
      </w:r>
      <w:r w:rsidR="00AE2533" w:rsidRPr="00E85861">
        <w:rPr>
          <w:rFonts w:asciiTheme="minorHAnsi" w:hAnsiTheme="minorHAnsi"/>
          <w:bCs/>
          <w:sz w:val="22"/>
          <w:szCs w:val="22"/>
        </w:rPr>
        <w:t>smanjena</w:t>
      </w:r>
      <w:r w:rsidR="00840FD0" w:rsidRPr="00E85861">
        <w:rPr>
          <w:rFonts w:asciiTheme="minorHAnsi" w:hAnsiTheme="minorHAnsi"/>
          <w:bCs/>
          <w:sz w:val="22"/>
          <w:szCs w:val="22"/>
        </w:rPr>
        <w:t xml:space="preserve"> su za </w:t>
      </w:r>
      <w:r w:rsidR="009B6336">
        <w:rPr>
          <w:rFonts w:asciiTheme="minorHAnsi" w:hAnsiTheme="minorHAnsi"/>
          <w:bCs/>
          <w:sz w:val="22"/>
          <w:szCs w:val="22"/>
        </w:rPr>
        <w:t>44,6</w:t>
      </w:r>
      <w:r w:rsidRPr="00E85861">
        <w:rPr>
          <w:rFonts w:asciiTheme="minorHAnsi" w:hAnsiTheme="minorHAnsi"/>
          <w:bCs/>
          <w:sz w:val="22"/>
          <w:szCs w:val="22"/>
        </w:rPr>
        <w:t xml:space="preserve">% u odnosu na početno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stanje i iznose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1.593.190</w:t>
      </w:r>
      <w:r w:rsidR="00637C3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 smanjenja je došlo zbog primjene čl.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37a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Pravilnik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 proračunskom računovodstvu i računskom planu prema kojem se na kraju godine provodi ispravak vrijednosti potraživanja uzimajući u obzir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kašnjenj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>e u naplati (AOP 158</w:t>
      </w:r>
      <w:r w:rsidR="001F48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4.319.700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kn). Ne uzimajući u obzir ispravak v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rijednosti, potraživanja su 40,2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manja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d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početnog stanja.  Potraživanja za p</w:t>
      </w:r>
      <w:r w:rsidR="00F777CF">
        <w:rPr>
          <w:rFonts w:asciiTheme="minorHAnsi" w:hAnsiTheme="minorHAnsi"/>
          <w:bCs/>
          <w:color w:val="000000" w:themeColor="text1"/>
          <w:sz w:val="22"/>
          <w:szCs w:val="22"/>
        </w:rPr>
        <w:t>oreze (AOP 142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iznose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2.543.053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smanjena</w:t>
      </w:r>
      <w:r w:rsidR="00F777C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 za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43,4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>, a najvećim dijelom se smanjenje odnosi na stanje potraživanja za porez na promet nekretnina evidentirano na kraju izvještajne godine temeljem izvještaja Porezne uprave koja</w:t>
      </w:r>
      <w:r w:rsidR="0070181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sukladno propisima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vodi razrez, naplatu i evidenciju istog.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Prihodi</w:t>
      </w:r>
      <w:r w:rsidR="00F777C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imovine (AOP 15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iznose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85.633</w:t>
      </w:r>
      <w:r w:rsidR="00875CB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kuna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 odnose se na potraživanja za zatezne kamate, koncesije, zakup poslovnih prostora, zemljišta i opreme, za grobne naknade te kamate za dane zajmove po osnovi obročne otplate komunalnog doprinosa</w:t>
      </w:r>
      <w:r w:rsidR="003347F1">
        <w:rPr>
          <w:rFonts w:asciiTheme="minorHAnsi" w:hAnsiTheme="minorHAnsi"/>
          <w:bCs/>
          <w:color w:val="000000" w:themeColor="text1"/>
          <w:sz w:val="22"/>
          <w:szCs w:val="22"/>
        </w:rPr>
        <w:t>, 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smanjena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 </w:t>
      </w:r>
      <w:r w:rsidR="003347F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66,4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godine</w:t>
      </w:r>
      <w:r w:rsidR="008B05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Potraživanja za upravne i administrativne pristojbe, pristojbe po posebnim propisima i naknade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(AOP</w:t>
      </w:r>
      <w:r w:rsidR="006117B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>154)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3.284.204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</w:t>
      </w:r>
      <w:r w:rsidR="00AE253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smanjena</w:t>
      </w:r>
      <w:r w:rsidR="00A8706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777C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36,2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8A056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a n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ajvećim dijelom se odnose na komunalne doprinose i naknade</w:t>
      </w:r>
      <w:r w:rsidR="003347F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8A056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su smanjena potraživanja u skladu s </w:t>
      </w:r>
      <w:r w:rsidR="002C3B7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dinamikom dospijeća potraživanja i </w:t>
      </w:r>
      <w:r w:rsidR="008A056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provedenim postupcima naplate dospjelih potraživanja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ali i zbog donošenja odluke o otpisu zastarjelih i nenaplativih potraživanja tijekom godine od čega </w:t>
      </w:r>
      <w:r w:rsidR="00EC28E9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e najv</w:t>
      </w:r>
      <w:r w:rsidR="00EC28E9">
        <w:rPr>
          <w:rFonts w:asciiTheme="minorHAnsi" w:hAnsiTheme="minorHAnsi"/>
          <w:bCs/>
          <w:color w:val="000000" w:themeColor="text1"/>
          <w:sz w:val="22"/>
          <w:szCs w:val="22"/>
        </w:rPr>
        <w:t>eći dio odnosi na otpis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C28E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zastarjelih nenaplaćenih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potraživanja za porez na tvrtku</w:t>
      </w:r>
      <w:r w:rsidR="00EC28E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koji je ukinut 2017. godine</w:t>
      </w:r>
      <w:r w:rsidR="008A0563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766E4D" w:rsidRPr="00E85861" w:rsidRDefault="00766E4D" w:rsidP="004515BD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Potraživanja od prodaj</w:t>
      </w:r>
      <w:r w:rsidR="00A8706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e 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nefinancijske imovine (AOP 159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9B6336">
        <w:rPr>
          <w:rFonts w:asciiTheme="minorHAnsi" w:hAnsiTheme="minorHAnsi"/>
          <w:color w:val="000000" w:themeColor="text1"/>
          <w:sz w:val="22"/>
          <w:szCs w:val="22"/>
        </w:rPr>
        <w:t>21.418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kuna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, a odnose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se na potraživanja od prodaje stambenih objekata</w:t>
      </w:r>
      <w:r w:rsidR="0025780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skladu s dinamikom otplate stanova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kojima je ostvareno stambeno pravo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515BD" w:rsidRPr="00E85861" w:rsidRDefault="004515BD" w:rsidP="004515BD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Rashodi budućih razdoblja i ned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ospjela naplata prihoda (AOP 165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iznose 1.</w:t>
      </w:r>
      <w:r w:rsidR="009B6336">
        <w:rPr>
          <w:rFonts w:asciiTheme="minorHAnsi" w:hAnsiTheme="minorHAnsi"/>
          <w:color w:val="000000" w:themeColor="text1"/>
          <w:sz w:val="22"/>
          <w:szCs w:val="22"/>
        </w:rPr>
        <w:t>488.872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kn, a odnose se na kontinuirane rashode budućih razdoblja (AOP 16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), odnos</w:t>
      </w:r>
      <w:r w:rsidR="00A675A5" w:rsidRPr="00E85861">
        <w:rPr>
          <w:rFonts w:asciiTheme="minorHAnsi" w:hAnsiTheme="minorHAnsi"/>
          <w:color w:val="000000" w:themeColor="text1"/>
          <w:sz w:val="22"/>
          <w:szCs w:val="22"/>
        </w:rPr>
        <w:t>no na obveze evidentira</w:t>
      </w:r>
      <w:r w:rsidR="009B6336">
        <w:rPr>
          <w:rFonts w:asciiTheme="minorHAnsi" w:hAnsiTheme="minorHAnsi"/>
          <w:color w:val="000000" w:themeColor="text1"/>
          <w:sz w:val="22"/>
          <w:szCs w:val="22"/>
        </w:rPr>
        <w:t>ne u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godini za rashode koji terete sljedeću proračunsku godinu.</w:t>
      </w:r>
    </w:p>
    <w:p w:rsidR="00766E4D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777CF" w:rsidRPr="00E85861" w:rsidRDefault="00F777CF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56772C" w:rsidRPr="00E85861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F777CF" w:rsidRPr="00E85861" w:rsidRDefault="00F777CF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Default="00766E4D" w:rsidP="007B6264">
      <w:pPr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bveze i vlastiti izvori (AOP 169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B6336">
        <w:rPr>
          <w:rFonts w:asciiTheme="minorHAnsi" w:hAnsiTheme="minorHAnsi"/>
          <w:color w:val="000000" w:themeColor="text1"/>
          <w:sz w:val="22"/>
          <w:szCs w:val="22"/>
        </w:rPr>
        <w:t xml:space="preserve">  na dan 31.12.2021</w:t>
      </w:r>
      <w:r w:rsidR="008A0563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9B6336">
        <w:rPr>
          <w:rFonts w:asciiTheme="minorHAnsi" w:hAnsiTheme="minorHAnsi"/>
          <w:color w:val="000000" w:themeColor="text1"/>
          <w:sz w:val="22"/>
          <w:szCs w:val="22"/>
        </w:rPr>
        <w:t>385.</w:t>
      </w:r>
      <w:r w:rsidR="00C95E50">
        <w:rPr>
          <w:rFonts w:asciiTheme="minorHAnsi" w:hAnsiTheme="minorHAnsi"/>
          <w:color w:val="000000" w:themeColor="text1"/>
          <w:sz w:val="22"/>
          <w:szCs w:val="22"/>
        </w:rPr>
        <w:t>227.768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E68D8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i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manji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75CB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za </w:t>
      </w:r>
      <w:r w:rsidR="009B6336">
        <w:rPr>
          <w:rFonts w:asciiTheme="minorHAnsi" w:hAnsiTheme="minorHAnsi"/>
          <w:bCs/>
          <w:color w:val="000000" w:themeColor="text1"/>
          <w:sz w:val="22"/>
          <w:szCs w:val="22"/>
        </w:rPr>
        <w:t>2,8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u odnosu na početno stanje. Odnose se na obveze 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>(AOP 170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</w:t>
      </w:r>
      <w:r w:rsidR="00937482">
        <w:rPr>
          <w:rFonts w:asciiTheme="minorHAnsi" w:hAnsiTheme="minorHAnsi"/>
          <w:bCs/>
          <w:color w:val="000000" w:themeColor="text1"/>
          <w:sz w:val="22"/>
          <w:szCs w:val="22"/>
        </w:rPr>
        <w:t>24.541.608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vlastite izvore (AOP 231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od </w:t>
      </w:r>
      <w:r w:rsidR="00C95E50" w:rsidRPr="00C95E5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360.686.160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kn. </w:t>
      </w:r>
    </w:p>
    <w:p w:rsidR="00F777CF" w:rsidRPr="00E85861" w:rsidRDefault="00F777CF" w:rsidP="007B626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347F1" w:rsidRDefault="003347F1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F777CF" w:rsidRPr="00E85861" w:rsidRDefault="00F777CF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B626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(AOP 170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odnose se na:</w:t>
      </w:r>
    </w:p>
    <w:p w:rsidR="00E43433" w:rsidRPr="00E85861" w:rsidRDefault="00E43433" w:rsidP="00E4343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70967" w:rsidRPr="00E85861" w:rsidRDefault="00766E4D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za rashode poslovanja 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(AOP 171</w:t>
      </w:r>
      <w:r w:rsidR="006344E2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6344E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iznosu od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4.693.853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 xml:space="preserve">smanjenje 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22,9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 u odnosu na početno st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anje. </w:t>
      </w:r>
      <w:r w:rsidR="00170967" w:rsidRPr="00E85861">
        <w:rPr>
          <w:rFonts w:asciiTheme="minorHAnsi" w:hAnsiTheme="minorHAnsi"/>
          <w:color w:val="000000" w:themeColor="text1"/>
          <w:sz w:val="22"/>
          <w:szCs w:val="22"/>
        </w:rPr>
        <w:t>Obveze za rashode poslovanja č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>ine obveze za zaposlene (AOP 172</w:t>
      </w:r>
      <w:r w:rsidR="00170967" w:rsidRPr="00E85861">
        <w:rPr>
          <w:rFonts w:asciiTheme="minorHAnsi" w:hAnsiTheme="minorHAnsi"/>
          <w:color w:val="000000" w:themeColor="text1"/>
          <w:sz w:val="22"/>
          <w:szCs w:val="22"/>
        </w:rPr>
        <w:t>) i obveze z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>a materijalne rashode (AOP 173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17096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37482" w:rsidRPr="00937482" w:rsidRDefault="00170967" w:rsidP="00937482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937482">
        <w:rPr>
          <w:rFonts w:asciiTheme="minorHAnsi" w:hAnsiTheme="minorHAnsi"/>
          <w:b/>
          <w:color w:val="000000" w:themeColor="text1"/>
          <w:sz w:val="22"/>
          <w:szCs w:val="22"/>
        </w:rPr>
        <w:t>obveze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financijske rashode (AOP 174</w:t>
      </w:r>
      <w:r w:rsidRPr="00937482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937482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Pr="0093748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937482" w:rsidRPr="00937482">
        <w:rPr>
          <w:rFonts w:asciiTheme="minorHAnsi" w:hAnsiTheme="minorHAnsi"/>
          <w:color w:val="000000" w:themeColor="text1"/>
          <w:sz w:val="22"/>
          <w:szCs w:val="22"/>
        </w:rPr>
        <w:t>11.234</w:t>
      </w:r>
      <w:r w:rsidRPr="00937482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937482" w:rsidRPr="00937482">
        <w:rPr>
          <w:rFonts w:asciiTheme="minorHAnsi" w:hAnsiTheme="minorHAnsi"/>
          <w:color w:val="000000" w:themeColor="text1"/>
          <w:sz w:val="22"/>
          <w:szCs w:val="22"/>
        </w:rPr>
        <w:t>manje su za 82,4%</w:t>
      </w:r>
    </w:p>
    <w:p w:rsidR="00170967" w:rsidRPr="00937482" w:rsidRDefault="003F63DC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obveze za subvencije (AOP 178</w:t>
      </w:r>
      <w:r w:rsidR="00170967" w:rsidRPr="00937482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170967" w:rsidRPr="00937482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605.547</w:t>
      </w:r>
      <w:r w:rsidR="00170967" w:rsidRPr="00937482">
        <w:rPr>
          <w:rFonts w:asciiTheme="minorHAnsi" w:hAnsiTheme="minorHAnsi"/>
          <w:color w:val="000000" w:themeColor="text1"/>
          <w:sz w:val="22"/>
          <w:szCs w:val="22"/>
        </w:rPr>
        <w:t xml:space="preserve"> kn </w:t>
      </w:r>
      <w:r w:rsidR="00F714FD" w:rsidRPr="00937482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znatno su veće zbog subvencije KD Autotrolej za pokriće gubitka iz 2018. godine</w:t>
      </w:r>
    </w:p>
    <w:p w:rsidR="008F22BB" w:rsidRDefault="00170967" w:rsidP="006344E2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obveze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naknade građanima i kućanstvima 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(AOP 180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284.559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0,9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% u odnosu na početno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03869" w:rsidRPr="00E85861" w:rsidRDefault="008F22BB" w:rsidP="00003869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>stal</w:t>
      </w:r>
      <w:r w:rsidR="00961D3D" w:rsidRPr="00E85861">
        <w:rPr>
          <w:rFonts w:asciiTheme="minorHAnsi" w:hAnsiTheme="minorHAnsi"/>
          <w:b/>
          <w:color w:val="000000" w:themeColor="text1"/>
          <w:sz w:val="22"/>
          <w:szCs w:val="22"/>
        </w:rPr>
        <w:t>e tekuće</w:t>
      </w:r>
      <w:r w:rsidR="001E5BC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</w:t>
      </w:r>
      <w:r w:rsidR="00961D3D" w:rsidRPr="00E85861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="00A8706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F63DC">
        <w:rPr>
          <w:rFonts w:asciiTheme="minorHAnsi" w:hAnsiTheme="minorHAnsi"/>
          <w:b/>
          <w:color w:val="000000" w:themeColor="text1"/>
          <w:sz w:val="22"/>
          <w:szCs w:val="22"/>
        </w:rPr>
        <w:t>(AOP 182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573.896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su za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52,2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%.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Odnose se na obveze po osnovi poreza na dodanu vrijednost po obračunu n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a d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an 31. prosinca 2021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koje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lastRenderedPageBreak/>
        <w:t>dospijevaju u 20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CC5216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961D3D" w:rsidRPr="00E85861">
        <w:rPr>
          <w:rFonts w:asciiTheme="minorHAnsi" w:hAnsiTheme="minorHAnsi"/>
          <w:color w:val="000000" w:themeColor="text1"/>
          <w:sz w:val="22"/>
          <w:szCs w:val="22"/>
        </w:rPr>
        <w:t>. godini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te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obveze po </w:t>
      </w:r>
      <w:r w:rsidR="0025780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osnovi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jamčevina i</w:t>
      </w:r>
      <w:r w:rsidR="00781F4F">
        <w:rPr>
          <w:rFonts w:asciiTheme="minorHAnsi" w:hAnsiTheme="minorHAnsi"/>
          <w:color w:val="000000" w:themeColor="text1"/>
          <w:sz w:val="22"/>
          <w:szCs w:val="22"/>
        </w:rPr>
        <w:t xml:space="preserve"> naplaćenih tuđih pri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hoda (naknada za uređenje voda).</w:t>
      </w:r>
    </w:p>
    <w:p w:rsidR="00003869" w:rsidRPr="00E85861" w:rsidRDefault="00766E4D" w:rsidP="008F22BB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obveze za nabav</w:t>
      </w:r>
      <w:r w:rsidR="00937482">
        <w:rPr>
          <w:rFonts w:asciiTheme="minorHAnsi" w:hAnsiTheme="minorHAnsi"/>
          <w:b/>
          <w:color w:val="000000" w:themeColor="text1"/>
          <w:sz w:val="22"/>
          <w:szCs w:val="22"/>
        </w:rPr>
        <w:t>u nefinancijske imovine (AOP 183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3.142.395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, što predstavlja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smanjenje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29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A8706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u usporedbi s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iznosom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="001E5BC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skladu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su s dinamikom dospijeća istih</w:t>
      </w:r>
      <w:r w:rsidR="008F22B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F0507" w:rsidRPr="00E85861" w:rsidRDefault="00840FD0" w:rsidP="006344E2">
      <w:pPr>
        <w:numPr>
          <w:ilvl w:val="0"/>
          <w:numId w:val="7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obve</w:t>
      </w:r>
      <w:r w:rsidR="00937482">
        <w:rPr>
          <w:rFonts w:asciiTheme="minorHAnsi" w:hAnsiTheme="minorHAnsi"/>
          <w:b/>
          <w:color w:val="000000" w:themeColor="text1"/>
          <w:sz w:val="22"/>
          <w:szCs w:val="22"/>
        </w:rPr>
        <w:t>ze za kredite i zajmove (AOP 200</w:t>
      </w:r>
      <w:r w:rsidRPr="003347F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16.705.360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ili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0,9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5B7E8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AF0507" w:rsidRPr="00E85861">
        <w:rPr>
          <w:rFonts w:asciiTheme="minorHAnsi" w:hAnsiTheme="minorHAnsi"/>
          <w:color w:val="000000" w:themeColor="text1"/>
          <w:sz w:val="22"/>
          <w:szCs w:val="22"/>
        </w:rPr>
        <w:t>početnog stanja i u skladu su s dinamikom opla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te i rokovima dospijeća kredita.</w:t>
      </w:r>
    </w:p>
    <w:p w:rsidR="00E43433" w:rsidRPr="00E85861" w:rsidRDefault="00E43433" w:rsidP="00E43433">
      <w:p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03869" w:rsidRPr="00E85861" w:rsidRDefault="00F714FD" w:rsidP="003347F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Do 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 xml:space="preserve">smanjenja 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stanja obveza na dan 31. prosi</w:t>
      </w:r>
      <w:r w:rsidR="00937482">
        <w:rPr>
          <w:rFonts w:asciiTheme="minorHAnsi" w:hAnsiTheme="minorHAnsi"/>
          <w:color w:val="000000" w:themeColor="text1"/>
          <w:sz w:val="22"/>
          <w:szCs w:val="22"/>
        </w:rPr>
        <w:t>nca u odnosu na 1. siječnja 2021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došlo je zbog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različitih dinamike terećenja i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iznosa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preuz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etih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obveza te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rokova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njihovog dospijeća tijekom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pojedine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izvještajne godine.</w:t>
      </w:r>
    </w:p>
    <w:p w:rsidR="00257805" w:rsidRDefault="00257805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1109A" w:rsidRPr="00E85861" w:rsidRDefault="00D1109A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81F4F" w:rsidRDefault="00781F4F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3347F1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Bilješka broj  7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03869" w:rsidRPr="00E85861" w:rsidRDefault="0000386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B7E85" w:rsidRPr="00E85861" w:rsidRDefault="00937482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Vlastiti izvori (AOP 231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F63DC">
        <w:rPr>
          <w:rFonts w:asciiTheme="minorHAnsi" w:hAnsiTheme="minorHAnsi"/>
          <w:b/>
          <w:bCs/>
          <w:color w:val="000000" w:themeColor="text1"/>
          <w:sz w:val="22"/>
          <w:szCs w:val="22"/>
        </w:rPr>
        <w:t>360.</w:t>
      </w:r>
      <w:r w:rsidR="003C236B">
        <w:rPr>
          <w:rFonts w:asciiTheme="minorHAnsi" w:hAnsiTheme="minorHAnsi"/>
          <w:b/>
          <w:bCs/>
          <w:color w:val="000000" w:themeColor="text1"/>
          <w:sz w:val="22"/>
          <w:szCs w:val="22"/>
        </w:rPr>
        <w:t>686.160</w:t>
      </w:r>
      <w:r w:rsidR="00AF0507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 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3C236B">
        <w:rPr>
          <w:rFonts w:asciiTheme="minorHAnsi" w:hAnsiTheme="minorHAnsi"/>
          <w:bCs/>
          <w:color w:val="000000" w:themeColor="text1"/>
          <w:sz w:val="22"/>
          <w:szCs w:val="22"/>
        </w:rPr>
        <w:t>2,2</w:t>
      </w:r>
      <w:r w:rsidR="00F714F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 w:rsidR="003F63DC">
        <w:rPr>
          <w:rFonts w:asciiTheme="minorHAnsi" w:hAnsiTheme="minorHAnsi"/>
          <w:bCs/>
          <w:color w:val="000000" w:themeColor="text1"/>
          <w:sz w:val="22"/>
          <w:szCs w:val="22"/>
        </w:rPr>
        <w:t>manje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nego na početku godine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a rezultat su povećanja izvora za vrijednost nabavljene imovine tijekom godine i smanjenja izvora po osnovi izvršenog ispravka vrijednosti imovine te otpisa i otuđenja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odnosno prodaje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imovine</w:t>
      </w:r>
      <w:r w:rsidR="00CD6E5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tijekom godine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B7E8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81F4F" w:rsidRDefault="00781F4F" w:rsidP="00AF0507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F0507" w:rsidRPr="00E85861" w:rsidRDefault="00AF0507" w:rsidP="00AF050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3347F1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AF0507" w:rsidRPr="00E85861" w:rsidRDefault="00AF0507" w:rsidP="00840FD0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Pr="00E85861" w:rsidRDefault="00AF0507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Ukupni rezultat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kao razlika iskazanog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viška/manjka prihoda</w:t>
      </w:r>
      <w:r w:rsidR="00CD6E5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na dan 31.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 xml:space="preserve"> prosinca 2021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 koji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>uključ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preneseni rezultat iz proteklih godina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>5.</w:t>
      </w:r>
      <w:r w:rsidR="003C236B">
        <w:rPr>
          <w:rFonts w:asciiTheme="minorHAnsi" w:hAnsiTheme="minorHAnsi"/>
          <w:color w:val="000000" w:themeColor="text1"/>
          <w:sz w:val="22"/>
          <w:szCs w:val="22"/>
        </w:rPr>
        <w:t>736.202</w:t>
      </w:r>
      <w:r w:rsidR="0000386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 xml:space="preserve"> manjka</w:t>
      </w:r>
      <w:r w:rsidR="005F177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prihoda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primitaka </w:t>
      </w:r>
      <w:r w:rsidR="00D1109A">
        <w:rPr>
          <w:rFonts w:asciiTheme="minorHAnsi" w:hAnsiTheme="minorHAnsi"/>
          <w:color w:val="000000" w:themeColor="text1"/>
          <w:sz w:val="22"/>
          <w:szCs w:val="22"/>
        </w:rPr>
        <w:t>za pokriće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sljedećem razdoblju </w:t>
      </w:r>
      <w:r w:rsidR="003F63DC">
        <w:rPr>
          <w:rFonts w:asciiTheme="minorHAnsi" w:hAnsiTheme="minorHAnsi"/>
          <w:color w:val="000000" w:themeColor="text1"/>
          <w:sz w:val="22"/>
          <w:szCs w:val="22"/>
        </w:rPr>
        <w:t>(AOP 240 – AOP 244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257AF8" w:rsidRPr="000811EF" w:rsidRDefault="003F63DC" w:rsidP="00257AF8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KLASA: 400-08/21</w:t>
      </w:r>
      <w:r w:rsidR="00257AF8" w:rsidRPr="000811EF">
        <w:rPr>
          <w:rFonts w:asciiTheme="minorHAnsi" w:hAnsiTheme="minorHAnsi"/>
          <w:sz w:val="22"/>
          <w:szCs w:val="22"/>
        </w:rPr>
        <w:t>-01/</w:t>
      </w:r>
      <w:r w:rsidR="002D1F88" w:rsidRPr="000811EF">
        <w:rPr>
          <w:rFonts w:asciiTheme="minorHAnsi" w:hAnsiTheme="minorHAnsi"/>
          <w:sz w:val="22"/>
          <w:szCs w:val="22"/>
        </w:rPr>
        <w:t>1</w:t>
      </w:r>
    </w:p>
    <w:p w:rsidR="00257AF8" w:rsidRPr="00E85861" w:rsidRDefault="000811EF" w:rsidP="00257AF8">
      <w:pPr>
        <w:rPr>
          <w:rFonts w:asciiTheme="minorHAnsi" w:hAnsiTheme="minorHAnsi"/>
          <w:sz w:val="22"/>
          <w:szCs w:val="22"/>
        </w:rPr>
      </w:pPr>
      <w:r w:rsidRPr="000811EF">
        <w:rPr>
          <w:rFonts w:asciiTheme="minorHAnsi" w:hAnsiTheme="minorHAnsi"/>
          <w:sz w:val="22"/>
          <w:szCs w:val="22"/>
        </w:rPr>
        <w:t>URBROJ: 2170-35</w:t>
      </w:r>
      <w:r w:rsidR="00257AF8" w:rsidRPr="000811EF">
        <w:rPr>
          <w:rFonts w:asciiTheme="minorHAnsi" w:hAnsiTheme="minorHAnsi"/>
          <w:sz w:val="22"/>
          <w:szCs w:val="22"/>
        </w:rPr>
        <w:t>-</w:t>
      </w:r>
      <w:r w:rsidRPr="000811EF">
        <w:rPr>
          <w:rFonts w:asciiTheme="minorHAnsi" w:hAnsiTheme="minorHAnsi"/>
          <w:sz w:val="22"/>
          <w:szCs w:val="22"/>
        </w:rPr>
        <w:t>05/03-22</w:t>
      </w:r>
      <w:r w:rsidR="00257AF8" w:rsidRPr="000811EF">
        <w:rPr>
          <w:rFonts w:asciiTheme="minorHAnsi" w:hAnsiTheme="minorHAnsi"/>
          <w:sz w:val="22"/>
          <w:szCs w:val="22"/>
        </w:rPr>
        <w:t>-</w:t>
      </w:r>
      <w:r w:rsidRPr="000811EF">
        <w:rPr>
          <w:rFonts w:asciiTheme="minorHAnsi" w:hAnsiTheme="minorHAnsi"/>
          <w:sz w:val="22"/>
          <w:szCs w:val="22"/>
        </w:rPr>
        <w:t>19</w:t>
      </w:r>
    </w:p>
    <w:p w:rsidR="00766E4D" w:rsidRPr="00E85861" w:rsidRDefault="00285438" w:rsidP="00766E4D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3F63DC">
        <w:rPr>
          <w:rFonts w:asciiTheme="minorHAnsi" w:hAnsiTheme="minorHAnsi"/>
          <w:sz w:val="22"/>
          <w:szCs w:val="22"/>
        </w:rPr>
        <w:t>10. veljače 2022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285438" w:rsidRPr="00E85861" w:rsidRDefault="0028543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57AF8" w:rsidRPr="00E85861" w:rsidRDefault="00257AF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85438" w:rsidRPr="00E85861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Osoba za kontakt: Vesna Mrša</w:t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Telefon za kontakt: 051/503-784</w:t>
      </w:r>
    </w:p>
    <w:p w:rsidR="00CD6E5B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6E5B" w:rsidRPr="00E85861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66E4D" w:rsidRPr="00E85861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 </w:t>
      </w:r>
      <w:r w:rsidR="00285438" w:rsidRPr="00E85861">
        <w:rPr>
          <w:rFonts w:asciiTheme="minorHAnsi" w:hAnsiTheme="minorHAnsi"/>
          <w:sz w:val="22"/>
          <w:szCs w:val="22"/>
        </w:rPr>
        <w:t xml:space="preserve">   </w:t>
      </w:r>
      <w:r w:rsidR="00766E4D" w:rsidRPr="00E85861">
        <w:rPr>
          <w:rFonts w:asciiTheme="minorHAnsi" w:hAnsiTheme="minorHAnsi"/>
          <w:sz w:val="22"/>
          <w:szCs w:val="22"/>
        </w:rPr>
        <w:t>Odgovorna osoba</w:t>
      </w:r>
      <w:r w:rsidR="00285438" w:rsidRPr="00E85861">
        <w:rPr>
          <w:rFonts w:asciiTheme="minorHAnsi" w:hAnsiTheme="minorHAnsi"/>
          <w:sz w:val="22"/>
          <w:szCs w:val="22"/>
        </w:rPr>
        <w:t>:</w:t>
      </w:r>
    </w:p>
    <w:p w:rsidR="00285438" w:rsidRPr="00E85861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  <w:t xml:space="preserve">    </w:t>
      </w:r>
      <w:r w:rsidR="00257AF8" w:rsidRPr="00E85861">
        <w:rPr>
          <w:rFonts w:asciiTheme="minorHAnsi" w:hAnsiTheme="minorHAnsi"/>
          <w:sz w:val="22"/>
          <w:szCs w:val="22"/>
        </w:rPr>
        <w:t xml:space="preserve">        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</w:t>
      </w:r>
      <w:r w:rsidR="00285438" w:rsidRPr="00E85861">
        <w:rPr>
          <w:rFonts w:asciiTheme="minorHAnsi" w:hAnsiTheme="minorHAnsi"/>
          <w:sz w:val="22"/>
          <w:szCs w:val="22"/>
        </w:rPr>
        <w:t>Općinska načelnica: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           </w:t>
      </w:r>
      <w:r w:rsidR="00285438" w:rsidRPr="00E85861">
        <w:rPr>
          <w:rFonts w:asciiTheme="minorHAnsi" w:hAnsiTheme="minorHAnsi"/>
          <w:sz w:val="22"/>
          <w:szCs w:val="22"/>
        </w:rPr>
        <w:t>M.P.</w:t>
      </w:r>
    </w:p>
    <w:p w:rsidR="00840FD0" w:rsidRPr="00E85861" w:rsidRDefault="00257AF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05EF5">
        <w:rPr>
          <w:rFonts w:asciiTheme="minorHAnsi" w:hAnsiTheme="minorHAnsi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sz w:val="22"/>
          <w:szCs w:val="22"/>
        </w:rPr>
        <w:t>Sanja Udović, dipl. oec.</w:t>
      </w:r>
    </w:p>
    <w:p w:rsidR="00766E4D" w:rsidRPr="00E85861" w:rsidRDefault="00766E4D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  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257AF8" w:rsidRPr="00E85861" w:rsidRDefault="00257AF8">
      <w:pPr>
        <w:rPr>
          <w:rFonts w:asciiTheme="minorHAnsi" w:hAnsiTheme="minorHAnsi"/>
          <w:sz w:val="22"/>
          <w:szCs w:val="22"/>
        </w:rPr>
      </w:pPr>
    </w:p>
    <w:sectPr w:rsidR="00257AF8" w:rsidRPr="00E85861" w:rsidSect="009972B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62" w:rsidRDefault="00843A62" w:rsidP="00F4454D">
      <w:r>
        <w:separator/>
      </w:r>
    </w:p>
  </w:endnote>
  <w:endnote w:type="continuationSeparator" w:id="0">
    <w:p w:rsidR="00843A62" w:rsidRDefault="00843A62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03D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62" w:rsidRDefault="00843A62" w:rsidP="00F4454D">
      <w:r>
        <w:separator/>
      </w:r>
    </w:p>
  </w:footnote>
  <w:footnote w:type="continuationSeparator" w:id="0">
    <w:p w:rsidR="00843A62" w:rsidRDefault="00843A62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22C27"/>
    <w:rsid w:val="0002428B"/>
    <w:rsid w:val="0003780F"/>
    <w:rsid w:val="00051991"/>
    <w:rsid w:val="00055ACD"/>
    <w:rsid w:val="00064D0D"/>
    <w:rsid w:val="00064F2F"/>
    <w:rsid w:val="000811EF"/>
    <w:rsid w:val="000820D3"/>
    <w:rsid w:val="00083DF9"/>
    <w:rsid w:val="00091CE8"/>
    <w:rsid w:val="000A6F0D"/>
    <w:rsid w:val="000D19CF"/>
    <w:rsid w:val="000E2E0B"/>
    <w:rsid w:val="000E3C45"/>
    <w:rsid w:val="000E4953"/>
    <w:rsid w:val="000E68D8"/>
    <w:rsid w:val="000E7CA3"/>
    <w:rsid w:val="001070D0"/>
    <w:rsid w:val="0011622D"/>
    <w:rsid w:val="00122312"/>
    <w:rsid w:val="00123912"/>
    <w:rsid w:val="00127EDC"/>
    <w:rsid w:val="00165C4B"/>
    <w:rsid w:val="00170967"/>
    <w:rsid w:val="001C7FDA"/>
    <w:rsid w:val="001D768C"/>
    <w:rsid w:val="001E5BCC"/>
    <w:rsid w:val="001F4840"/>
    <w:rsid w:val="0022044B"/>
    <w:rsid w:val="00227564"/>
    <w:rsid w:val="002409D1"/>
    <w:rsid w:val="00251015"/>
    <w:rsid w:val="002525AE"/>
    <w:rsid w:val="00257805"/>
    <w:rsid w:val="00257AF8"/>
    <w:rsid w:val="00265DB9"/>
    <w:rsid w:val="00281972"/>
    <w:rsid w:val="0028513D"/>
    <w:rsid w:val="00285438"/>
    <w:rsid w:val="002A76F1"/>
    <w:rsid w:val="002C3B75"/>
    <w:rsid w:val="002D1F88"/>
    <w:rsid w:val="003347F1"/>
    <w:rsid w:val="00343058"/>
    <w:rsid w:val="00343145"/>
    <w:rsid w:val="00361525"/>
    <w:rsid w:val="00362E20"/>
    <w:rsid w:val="003653B3"/>
    <w:rsid w:val="003740A3"/>
    <w:rsid w:val="00377A62"/>
    <w:rsid w:val="003A0222"/>
    <w:rsid w:val="003B56CC"/>
    <w:rsid w:val="003C236B"/>
    <w:rsid w:val="003F63DC"/>
    <w:rsid w:val="0040627F"/>
    <w:rsid w:val="004515BD"/>
    <w:rsid w:val="00453C84"/>
    <w:rsid w:val="00461EB1"/>
    <w:rsid w:val="00463031"/>
    <w:rsid w:val="00496F35"/>
    <w:rsid w:val="004A190B"/>
    <w:rsid w:val="004A4D8D"/>
    <w:rsid w:val="004B0260"/>
    <w:rsid w:val="004B04CA"/>
    <w:rsid w:val="004B07C7"/>
    <w:rsid w:val="004B5073"/>
    <w:rsid w:val="004B578F"/>
    <w:rsid w:val="004C650D"/>
    <w:rsid w:val="00527DD4"/>
    <w:rsid w:val="00541154"/>
    <w:rsid w:val="00542C11"/>
    <w:rsid w:val="005469C2"/>
    <w:rsid w:val="0056586E"/>
    <w:rsid w:val="0056772C"/>
    <w:rsid w:val="00587190"/>
    <w:rsid w:val="005B7E85"/>
    <w:rsid w:val="005C0F39"/>
    <w:rsid w:val="005C2C84"/>
    <w:rsid w:val="005C677F"/>
    <w:rsid w:val="005D2740"/>
    <w:rsid w:val="005E52A3"/>
    <w:rsid w:val="005F06B8"/>
    <w:rsid w:val="005F1772"/>
    <w:rsid w:val="006031AA"/>
    <w:rsid w:val="006117BF"/>
    <w:rsid w:val="006266EA"/>
    <w:rsid w:val="006344E2"/>
    <w:rsid w:val="00637C36"/>
    <w:rsid w:val="00641009"/>
    <w:rsid w:val="00651138"/>
    <w:rsid w:val="00653DEA"/>
    <w:rsid w:val="00671329"/>
    <w:rsid w:val="006752FB"/>
    <w:rsid w:val="006A2EF8"/>
    <w:rsid w:val="006B140E"/>
    <w:rsid w:val="006C4BFE"/>
    <w:rsid w:val="006D6F9E"/>
    <w:rsid w:val="006F0B35"/>
    <w:rsid w:val="006F15B5"/>
    <w:rsid w:val="00700A9B"/>
    <w:rsid w:val="00701811"/>
    <w:rsid w:val="00703C08"/>
    <w:rsid w:val="007045C6"/>
    <w:rsid w:val="00716F45"/>
    <w:rsid w:val="0072052E"/>
    <w:rsid w:val="00720F45"/>
    <w:rsid w:val="00736A92"/>
    <w:rsid w:val="0075151C"/>
    <w:rsid w:val="007576D4"/>
    <w:rsid w:val="007579F6"/>
    <w:rsid w:val="00761109"/>
    <w:rsid w:val="00766E4D"/>
    <w:rsid w:val="0077416C"/>
    <w:rsid w:val="00781F4F"/>
    <w:rsid w:val="00786D7A"/>
    <w:rsid w:val="0079326F"/>
    <w:rsid w:val="007B6264"/>
    <w:rsid w:val="007C0141"/>
    <w:rsid w:val="007E34F6"/>
    <w:rsid w:val="007F3B27"/>
    <w:rsid w:val="007F6EAC"/>
    <w:rsid w:val="00805618"/>
    <w:rsid w:val="00805D79"/>
    <w:rsid w:val="00805EF5"/>
    <w:rsid w:val="00810996"/>
    <w:rsid w:val="00814142"/>
    <w:rsid w:val="0082547A"/>
    <w:rsid w:val="00826E6B"/>
    <w:rsid w:val="00833590"/>
    <w:rsid w:val="00833F40"/>
    <w:rsid w:val="00835478"/>
    <w:rsid w:val="008365B9"/>
    <w:rsid w:val="00836E6F"/>
    <w:rsid w:val="00837ABE"/>
    <w:rsid w:val="00840FD0"/>
    <w:rsid w:val="00843A62"/>
    <w:rsid w:val="008459BE"/>
    <w:rsid w:val="00872E8E"/>
    <w:rsid w:val="00875CB7"/>
    <w:rsid w:val="00896022"/>
    <w:rsid w:val="00897914"/>
    <w:rsid w:val="008A0563"/>
    <w:rsid w:val="008B0540"/>
    <w:rsid w:val="008D32B4"/>
    <w:rsid w:val="008D568C"/>
    <w:rsid w:val="008F22BB"/>
    <w:rsid w:val="008F3B09"/>
    <w:rsid w:val="00900FEC"/>
    <w:rsid w:val="009166E1"/>
    <w:rsid w:val="00917AC1"/>
    <w:rsid w:val="0093336D"/>
    <w:rsid w:val="00937482"/>
    <w:rsid w:val="0095295B"/>
    <w:rsid w:val="00961D3D"/>
    <w:rsid w:val="00972E73"/>
    <w:rsid w:val="00994E88"/>
    <w:rsid w:val="009972B0"/>
    <w:rsid w:val="009B6336"/>
    <w:rsid w:val="009C116F"/>
    <w:rsid w:val="009D33E7"/>
    <w:rsid w:val="009D6E1A"/>
    <w:rsid w:val="009F0E37"/>
    <w:rsid w:val="009F13CA"/>
    <w:rsid w:val="009F2E25"/>
    <w:rsid w:val="009F3922"/>
    <w:rsid w:val="009F3ED9"/>
    <w:rsid w:val="00A1435C"/>
    <w:rsid w:val="00A36E13"/>
    <w:rsid w:val="00A370EF"/>
    <w:rsid w:val="00A5135C"/>
    <w:rsid w:val="00A61091"/>
    <w:rsid w:val="00A61EE7"/>
    <w:rsid w:val="00A675A5"/>
    <w:rsid w:val="00A87065"/>
    <w:rsid w:val="00AC16FA"/>
    <w:rsid w:val="00AE17DC"/>
    <w:rsid w:val="00AE2533"/>
    <w:rsid w:val="00AE7CD9"/>
    <w:rsid w:val="00AF0507"/>
    <w:rsid w:val="00AF2EF7"/>
    <w:rsid w:val="00B012F5"/>
    <w:rsid w:val="00B11482"/>
    <w:rsid w:val="00B115EA"/>
    <w:rsid w:val="00B23F2A"/>
    <w:rsid w:val="00B25CCA"/>
    <w:rsid w:val="00B41905"/>
    <w:rsid w:val="00B45809"/>
    <w:rsid w:val="00B460A0"/>
    <w:rsid w:val="00B50F60"/>
    <w:rsid w:val="00B74CAA"/>
    <w:rsid w:val="00B81B72"/>
    <w:rsid w:val="00BA51F2"/>
    <w:rsid w:val="00BC0E81"/>
    <w:rsid w:val="00BF207B"/>
    <w:rsid w:val="00C103DE"/>
    <w:rsid w:val="00C2281B"/>
    <w:rsid w:val="00C2390B"/>
    <w:rsid w:val="00C3046E"/>
    <w:rsid w:val="00C52B9B"/>
    <w:rsid w:val="00C613B7"/>
    <w:rsid w:val="00C64456"/>
    <w:rsid w:val="00C83C9F"/>
    <w:rsid w:val="00C93607"/>
    <w:rsid w:val="00C95E50"/>
    <w:rsid w:val="00CB6E5A"/>
    <w:rsid w:val="00CC5216"/>
    <w:rsid w:val="00CD09F2"/>
    <w:rsid w:val="00CD6E5B"/>
    <w:rsid w:val="00CE5AF1"/>
    <w:rsid w:val="00CE68B3"/>
    <w:rsid w:val="00D1109A"/>
    <w:rsid w:val="00D1331B"/>
    <w:rsid w:val="00D23DD1"/>
    <w:rsid w:val="00D23F78"/>
    <w:rsid w:val="00D70B9F"/>
    <w:rsid w:val="00D72FC0"/>
    <w:rsid w:val="00D905A9"/>
    <w:rsid w:val="00DA01A8"/>
    <w:rsid w:val="00DB335D"/>
    <w:rsid w:val="00DD3EB5"/>
    <w:rsid w:val="00DF0A08"/>
    <w:rsid w:val="00DF1169"/>
    <w:rsid w:val="00E21A7B"/>
    <w:rsid w:val="00E373CD"/>
    <w:rsid w:val="00E4243A"/>
    <w:rsid w:val="00E43433"/>
    <w:rsid w:val="00E47B52"/>
    <w:rsid w:val="00E5350F"/>
    <w:rsid w:val="00E55FA1"/>
    <w:rsid w:val="00E67766"/>
    <w:rsid w:val="00E85861"/>
    <w:rsid w:val="00E97D2D"/>
    <w:rsid w:val="00EB2645"/>
    <w:rsid w:val="00EC28E9"/>
    <w:rsid w:val="00EC4A74"/>
    <w:rsid w:val="00EC4B67"/>
    <w:rsid w:val="00EF0BED"/>
    <w:rsid w:val="00EF5924"/>
    <w:rsid w:val="00EF758A"/>
    <w:rsid w:val="00F01C20"/>
    <w:rsid w:val="00F0704B"/>
    <w:rsid w:val="00F15666"/>
    <w:rsid w:val="00F20745"/>
    <w:rsid w:val="00F20F68"/>
    <w:rsid w:val="00F271EA"/>
    <w:rsid w:val="00F31C7D"/>
    <w:rsid w:val="00F4068F"/>
    <w:rsid w:val="00F42365"/>
    <w:rsid w:val="00F43A2E"/>
    <w:rsid w:val="00F4454D"/>
    <w:rsid w:val="00F448BE"/>
    <w:rsid w:val="00F50F0B"/>
    <w:rsid w:val="00F714FD"/>
    <w:rsid w:val="00F777CF"/>
    <w:rsid w:val="00FB3B8A"/>
    <w:rsid w:val="00FD00D0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Elena Grgurić</cp:lastModifiedBy>
  <cp:revision>2</cp:revision>
  <cp:lastPrinted>2020-02-13T14:00:00Z</cp:lastPrinted>
  <dcterms:created xsi:type="dcterms:W3CDTF">2022-02-15T13:07:00Z</dcterms:created>
  <dcterms:modified xsi:type="dcterms:W3CDTF">2022-02-15T13:07:00Z</dcterms:modified>
</cp:coreProperties>
</file>