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139B9" w:rsidRDefault="00512770">
      <w:pPr>
        <w:widowControl/>
        <w:suppressAutoHyphens w:val="0"/>
        <w:spacing w:after="160"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Na temelju članka 19. Zakon o lokalnoj i područnoj (regionalnoj) samoupravi („Narodne novine“ broj: 33/01, 60/01, 129/05, 109/07, 125/08, 36/09, 36/09, 150/11, 144/12, 19/13, 137/15,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123/17, 98/19, 144/20) i članka 34. Statuta Općine Viškovo („Službene novine Općine Viškovo“ broj: 3/18, 2/20, 4/21) Općinsko vijeće Općine Viškovo na __. sjednici održanoj __. ______ 2022. godine donijelo je</w:t>
      </w:r>
    </w:p>
    <w:p w:rsidR="002139B9" w:rsidRDefault="00512770">
      <w:pPr>
        <w:widowControl/>
        <w:suppressAutoHyphens w:val="0"/>
        <w:spacing w:after="160" w:line="244" w:lineRule="auto"/>
        <w:jc w:val="center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Odluku o posebnim oblicima pomoći</w:t>
      </w:r>
    </w:p>
    <w:p w:rsidR="002139B9" w:rsidRDefault="00512770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I. OPĆE ODR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EDBE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1.</w:t>
      </w:r>
    </w:p>
    <w:p w:rsidR="002139B9" w:rsidRDefault="002139B9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Ovom se Odlukom utvrđuju korisnici Odluke, posebni oblici pomoći koje osigurava Općina Viškovo (u daljnjem tekstu: Općina) te nadležnost i postupak za ostvarivanje tih prava.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2.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Poslove u svezi ostvarivanja prava na posebne oblike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 pomoći propisane ovom Odlukom obavlja nadležni upravni odjel (u daljnjem tekstu: Upravni odjel).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3.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Sredstva za ostvarivanje prava temeljem ove Odluke osiguravaju se u Proračunu Općine.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4.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Prava temeljem ove Odluke ne može ostvariti kori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snik koji ta prava ostvaruje po drugoj osnovi.</w:t>
      </w:r>
    </w:p>
    <w:p w:rsidR="002139B9" w:rsidRDefault="002139B9">
      <w:pPr>
        <w:widowControl/>
        <w:suppressAutoHyphens w:val="0"/>
        <w:spacing w:after="160" w:line="244" w:lineRule="auto"/>
        <w:textAlignment w:val="auto"/>
        <w:rPr>
          <w:rFonts w:ascii="Calibri" w:eastAsia="Calibri" w:hAnsi="Calibri" w:cs="Calibri"/>
          <w:b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b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242021"/>
          <w:kern w:val="0"/>
          <w:sz w:val="22"/>
          <w:szCs w:val="22"/>
          <w:lang w:eastAsia="en-US" w:bidi="ar-SA"/>
        </w:rPr>
        <w:t>II. KORISNICI POSEBNIH OBLIKA POMOĆI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5.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Korisnik posebnih oblika pomoći je hrvatski državljanin koji ima prebivalište na području Općine, odnosno boravište pod uvjetom da nema prebivalište na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području Republike Hrvatske te stranac kojem je odobren stalni boravak, s prebivalištem na području Općine, odnosno kojem je odobren privremeni boravak na području Općine.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color w:val="242021"/>
          <w:kern w:val="0"/>
          <w:sz w:val="22"/>
          <w:szCs w:val="22"/>
          <w:lang w:eastAsia="en-US" w:bidi="ar-SA"/>
        </w:rPr>
        <w:t>III. POSEBNI OBLICI POMOĆI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6.</w:t>
      </w:r>
    </w:p>
    <w:p w:rsidR="002139B9" w:rsidRDefault="00512770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(1) Ovom se Odlukom utvrđuju posebni oblici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pomoći kako slijedi: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1. Poklon paketi djeci polaznicima prvog razreda osnovne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škole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2. Poklon paketi povodom božićno – novogodišnjih blagdana za djecu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3. Pravo na pomoć za nabavu opreme djeteta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4. Poklon bon povodom božićno – novogodišnjih blagdana za sta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rije osobe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5. Pravo na pomoć roditeljima učenika osnovne škole za kupnju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drugih obrazovnih materijala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6. Sufinanciranje produženog boravka i cjelodnevne nastave učenika razredne nastave, odnosno organiziranog boravka i podučavanja učenika razredne nastave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unutar organiziranih alternativnih programa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lastRenderedPageBreak/>
        <w:t>7. Sufinanciranje dnevnog smještaja u dnevnom boravku doma za starije i nemoćne osobe (u daljnjem tekstu: dom)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8. Nagrađivanje učenika generacije i odličnih učenika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9. Prigodni poklon za najstarijeg mještanina/mj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eštanku</w:t>
      </w:r>
    </w:p>
    <w:p w:rsidR="002139B9" w:rsidRDefault="00512770">
      <w:pPr>
        <w:widowControl/>
        <w:suppressAutoHyphens w:val="0"/>
        <w:spacing w:after="160"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(2) Visinu iznosa za posebne oblike pomoći utvrđuje Općinski načelnik osim ako drukčije nije propisano ovom Odlukom.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1. Poklon paketi djeci polaznicima prvog razreda osnovne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škole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7.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Pravo na poklon paket ostvaruje učenik prvog razreda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osnovne škole.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2. Poklon paketi povodom božićno – novogodišnjih blagdana za djecu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8.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Pravo na poklon paket povodom božićno – novogodišnjih blagdana za djecu ostvaruju sva djeca od navršene 1. godine života do polaska u 1. razred osnovne škole.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3. Pravo na pomoć za nabavu opreme djeteta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9.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(1) Pravo na pomoć za nabavu opreme djeteta ostvaruje roditelj pod uvjetom da dijete i barem jedan roditelj ispunjava uvjet iz članka 5. ove Odluke.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(2) Zahtjev za ostvarivanje prava iz stavka 1. ovog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članka može se podnijeti do navršene prve godine dana starosti djeteta odnosno u roku od jedne godine od posvojenja djeteta.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(3) Visina novčane pomoći za nabavu opreme djeteta iznosi: 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- za prvo i drugo dijete roditelja podnositelja zahtjeva - 2000,00 kuna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- za treće i svako daljnje dijete roditelja podnositelja zahtjeva - 5000,00 kuna.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4. Poklon bon povodom božićno – novogodišnjih blagdana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za starije osobe</w:t>
      </w:r>
    </w:p>
    <w:p w:rsidR="002139B9" w:rsidRDefault="002139B9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bCs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Cs/>
          <w:color w:val="242021"/>
          <w:kern w:val="0"/>
          <w:sz w:val="22"/>
          <w:szCs w:val="22"/>
          <w:lang w:eastAsia="en-US" w:bidi="ar-SA"/>
        </w:rPr>
        <w:t>Članak 10.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bCs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Pravo na poklon bon ostvaruje osoba koja je starija od 75 godina života.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 xml:space="preserve">5. Pravo na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pomoć roditeljima učenika osnovne škole za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 xml:space="preserve">kupnju drugih obrazovnih materijala  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11.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(1) Pravo na pomoć za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kupnju drugih obrazovnih materijala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ostvaruje roditelj, skrbnik odnosno udomitelj koji ispunjava jedan od uvjeta: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– uvjet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prihoda iz odluke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kojom se uređuju prava iz socijalne skrbi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– ima troje ili više školske djece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(2) Zahtjev za ostvarivanje prava iz stavka 1. ovog članka može se podnijeti do 30. rujna tekuće godine.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color w:val="242021"/>
          <w:kern w:val="0"/>
          <w:sz w:val="22"/>
          <w:szCs w:val="22"/>
          <w:lang w:eastAsia="en-US" w:bidi="ar-SA"/>
        </w:rPr>
        <w:t>6.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 xml:space="preserve">Sufinanciranje produženog boravka i cjelodnevne nastave učenika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razredne nastave, odnosno organiziranog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boravka i podučavanja učenika razredne nastave unutar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alternativnih programa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lastRenderedPageBreak/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12.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(1) Produženi boravak sukladno ovoj Odluci smatra se organizirani boravak djece u školi nakon redovite, obavezne nastave i ško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lskih aktivnosti, s prehranom. Produženi boravak je oblik odgojno-obrazovnog rada namijenjen učenicima razredne nastave.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(2) Organiziran boravak i podučavanje učenika razredne nastave unutar organiziranih alternativnih programa sukladno ovoj Odluci je orga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niziran boravak djece kod subjekata registriranih za alternativne programe, izvan obavezne nastave i školskih aktivnosti, s prehranom.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(3) Pravo na sufinanciranje boravka iz stavka 1. ovog članka u iznosu od 50% troška nastavnog osoblja u produženom boravk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u i cjelodnevnoj nastavi ostvaruje učenik razredne nastave koji uz barem jednog roditelja, skrbnika odnosno udomitelja ispunjava uvjet iz članka 5. Odluke, u toku trajanja nastavne godine.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(4) Pravo na sufinanciranje boravka iz stavka 2. ovog članka u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visini 50% cijene boravka do maksimalnog iznosa od 225,00 kuna mjesečno ostvaruje učenik razredne nastave koji uz barem jednog roditelja, skrbnika odnosno udomitelja ispunjava uvjet iz članka 5. Odluke, u toku trajanja nastavne godine.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7. Sufinanciranje d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nevnog smještaja u dnevnom boravku</w:t>
      </w: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doma za starije i nemoćne osobe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13.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(1) Općina će sufinancirati dnevni smještaja korisnika, koji je navršio 65 godina života, u dnevnom boravku doma koji djeluje na području Primorsko – goranske županije i koji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pruža usluge organiziranog dnevnog smještaja, registriranog sukladno Zakonu o ustanovama („Narodne novine“ broj: 76/93, 29/97, 47/99, 35/08, 127/19), Zakonu o socijalnoj skrbi („Narodne novine“ broj: 157/13, 152/14, 99/15, 52/16, 16/17, 130/17, 98/19, 64/2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0, 138/20) i Pravilniku o mjerilima za razvrstavanje domova za starije i nemoćne osobe („Narodne novine“ broj: 121/00).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(2) Pravo iz stavka 1. ovog članka Općina sufinancira do 5 dana u tjednu u visini 30% cijene smještaja prema važećem cjeniku doma, a naj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više do 40 kuna dnevno.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(3) Usluga dnevnog smještaja u domu</w:t>
      </w:r>
      <w:r>
        <w:rPr>
          <w:rFonts w:ascii="Calibri" w:eastAsia="Calibri" w:hAnsi="Calibri" w:cs="Calibri"/>
          <w:color w:val="FF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obuhvaća tri obroka dnevno (doručak, ručak i užina), osnovnu medicinsku skrb, ležaj za dnevni odmor i organizaciju slobodnog vremena.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(4) Ukoliko dom korisnicima doma omogućava korištenje usluga k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oje nisu obuhvaćene smještajem u dnevnom boravku, Općina te usluge ne sufinancira.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8. Novčana nagrada za učenika generacije i odličnih učenika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14.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(1) Novčanom nagradom nagrađuje se učenik generacije i učenici koji su tijekom svih osam godina ško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lovanja postigli odličan uspjeh.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(2) Odluku o novčanoj nagradi za učenika generacije i odličnih učenika donosi Općinsko vijeće.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9. Prigodni poklon za najstarijeg mještanina/mještanku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15.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i/>
          <w:i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 xml:space="preserve">Pravo na prigodni poklon paket za najstarijeg mještanina/ 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mještanku ostvaruje osoba za koju se uvidom u evidenciju Ministarstva unutarnjih poslova utvrdi da je najstarija osoba s prebivalištem na području Općine tijekom veljače tekuće godine.</w:t>
      </w:r>
    </w:p>
    <w:p w:rsidR="002139B9" w:rsidRDefault="002139B9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2139B9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2139B9">
      <w:pPr>
        <w:widowControl/>
        <w:suppressAutoHyphens w:val="0"/>
        <w:spacing w:line="244" w:lineRule="auto"/>
        <w:jc w:val="both"/>
        <w:textAlignment w:val="auto"/>
      </w:pP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IV. NADLEŽNOST I POSTUPAK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lastRenderedPageBreak/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16.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Postupak za ostvarivanje pra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va iz članka 9., 11., 12., i 13. ove Odluke pokreće se temeljem pisanog zahtjeva stranke, a za ostvarivanje prava iz članka 7., 8., 10. i 14. Općinski načelnik donosi Odluku o raspisivanju javnog poziva.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17.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(1) Zahtjev za ostvarivanje prava na po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sebne oblike pomoći iz članka 9., 11., 12., i 13. podnosi se Upravnom odjelu koji o ostvarivanju prava iz ove Odluke provodi postupak.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(2) Uz zahtjev za pokretanje postupka za ostvarivanje prava na posebne oblike pomoći podnositelj je dužan predočiti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Upravnom odjelu odgovarajuće isprave odnosno dokaze potrebne za ostvarivanje prava utvrđenih ovom Odlukom.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(3) Upravni odjel može odlučiti da se posebno ispitaju relevantne činjenice i okolnosti od kojih zavisi ostvarivanje pojedinačnog prava.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Članak 18.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(1) Pročelnik Jedinstvenog upravnog odjela donosi rješenje o ostvarivanju prava iz članka 9., 11., 12., i 13. ove Odluke.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(2) O žalbi protiv rješenja Pročelnika jedinstvenog upravnog odjela odlučuje nadležno upravno tijelo Primorsko-goranske županije.</w:t>
      </w:r>
    </w:p>
    <w:p w:rsidR="002139B9" w:rsidRDefault="00512770">
      <w:pPr>
        <w:widowControl/>
        <w:suppressAutoHyphens w:val="0"/>
        <w:spacing w:line="244" w:lineRule="auto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>V.</w:t>
      </w: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t xml:space="preserve"> PRIJELAZNE I ZAKLJUČNE ODREDBE</w:t>
      </w:r>
    </w:p>
    <w:p w:rsidR="002139B9" w:rsidRDefault="00512770">
      <w:pPr>
        <w:widowControl/>
        <w:suppressAutoHyphens w:val="0"/>
        <w:spacing w:line="244" w:lineRule="auto"/>
        <w:jc w:val="center"/>
        <w:textAlignment w:val="auto"/>
      </w:pPr>
      <w:r>
        <w:rPr>
          <w:rFonts w:ascii="Calibri" w:eastAsia="Calibri" w:hAnsi="Calibri" w:cs="Calibri"/>
          <w:b/>
          <w:bCs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Članak 19.</w:t>
      </w:r>
    </w:p>
    <w:p w:rsidR="002139B9" w:rsidRDefault="002139B9">
      <w:pPr>
        <w:widowControl/>
        <w:suppressAutoHyphens w:val="0"/>
        <w:spacing w:line="244" w:lineRule="auto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(1) Danom stupanja na snagu ove Odluke prestaje važiti Odluka o posebnim oblicima pomoći („Službene novine Općine Viškovo“ broj: 14/19, 19/19, 7/20, 16/21).</w:t>
      </w:r>
    </w:p>
    <w:p w:rsidR="002139B9" w:rsidRDefault="00512770">
      <w:pPr>
        <w:widowControl/>
        <w:suppressAutoHyphens w:val="0"/>
        <w:spacing w:line="244" w:lineRule="auto"/>
        <w:jc w:val="both"/>
        <w:textAlignment w:val="auto"/>
      </w:pP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br/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(2) Ova Odluka o posebnim oblicima pomoći stupa na sn</w:t>
      </w:r>
      <w:r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  <w:t>agu osmog dana od dana objave u „Službenim novinama Općine Viškovo“.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</w:t>
      </w:r>
    </w:p>
    <w:p w:rsidR="002139B9" w:rsidRDefault="002139B9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2139B9" w:rsidRDefault="002139B9">
      <w:pPr>
        <w:widowControl/>
        <w:suppressAutoHyphens w:val="0"/>
        <w:spacing w:line="244" w:lineRule="auto"/>
        <w:jc w:val="both"/>
        <w:textAlignment w:val="auto"/>
        <w:rPr>
          <w:rFonts w:ascii="Calibri" w:eastAsia="Calibri" w:hAnsi="Calibri" w:cs="Calibri"/>
          <w:color w:val="242021"/>
          <w:kern w:val="0"/>
          <w:sz w:val="22"/>
          <w:szCs w:val="22"/>
          <w:lang w:eastAsia="en-US" w:bidi="ar-SA"/>
        </w:rPr>
      </w:pPr>
    </w:p>
    <w:p w:rsidR="002139B9" w:rsidRDefault="0051277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_____________</w:t>
      </w:r>
    </w:p>
    <w:p w:rsidR="002139B9" w:rsidRDefault="0051277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____________</w:t>
      </w:r>
    </w:p>
    <w:p w:rsidR="002139B9" w:rsidRDefault="00512770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VIŠKOVO, __. ______ 2022. godine</w:t>
      </w: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OPĆINSKO VIJEĆE OPĆINE VIŠKOVO</w:t>
      </w:r>
    </w:p>
    <w:p w:rsidR="002139B9" w:rsidRDefault="002139B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Predsjednik vijeća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</w:t>
      </w:r>
    </w:p>
    <w:p w:rsidR="002139B9" w:rsidRDefault="00512770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Bojan Kurelić</w:t>
      </w: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spacing w:after="240"/>
        <w:jc w:val="center"/>
        <w:rPr>
          <w:rFonts w:ascii="Calibri" w:hAnsi="Calibri" w:cs="Calibri"/>
          <w:b/>
          <w:sz w:val="22"/>
          <w:szCs w:val="22"/>
        </w:rPr>
      </w:pPr>
    </w:p>
    <w:p w:rsidR="002139B9" w:rsidRDefault="002139B9">
      <w:pPr>
        <w:pStyle w:val="Standard"/>
        <w:spacing w:after="240"/>
        <w:rPr>
          <w:rFonts w:ascii="Calibri" w:hAnsi="Calibri" w:cs="Calibri"/>
          <w:b/>
          <w:sz w:val="22"/>
          <w:szCs w:val="22"/>
        </w:rPr>
      </w:pPr>
    </w:p>
    <w:p w:rsidR="002139B9" w:rsidRDefault="00512770">
      <w:pPr>
        <w:pStyle w:val="Standard"/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Obrazloženje</w:t>
      </w:r>
    </w:p>
    <w:p w:rsidR="002139B9" w:rsidRDefault="00512770">
      <w:pPr>
        <w:pStyle w:val="Standard"/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Odluke o posebnim oblicima pomoći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Odluka o posebnim oblicima pomoći donesena je na 28. sjednici Općinskog vijeća Općine Viškovo održanoj 30. srpnja 2019. godine i </w:t>
      </w:r>
      <w:r>
        <w:rPr>
          <w:rFonts w:ascii="Calibri" w:hAnsi="Calibri" w:cs="Calibri"/>
          <w:sz w:val="22"/>
          <w:szCs w:val="22"/>
        </w:rPr>
        <w:t>objavljena je u "Službenim novinama Općine Viškovo" broj 14/19. te je doživjela tri izmjene i dopune koje su objavljene u "Službenim novinama Općine Viškovo" broj 19/19., 7/20. i 16/21.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Ovim prijedlogom Odluke o posebnim oblicima pomoći određena prava iz </w:t>
      </w:r>
      <w:r>
        <w:rPr>
          <w:rFonts w:ascii="Calibri" w:hAnsi="Calibri" w:cs="Calibri"/>
          <w:sz w:val="22"/>
          <w:szCs w:val="22"/>
        </w:rPr>
        <w:t>Odluke definirana su drukčije, uklonjene su nomotehničke pogreške, a samim time Odluka će biti primjenjivija u praksi.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prijedlogom Odluke kod prava na pomoć za nabavu opreme djeteta novčana naknada sada je varijabilna te ovisi o broju djece roditelja</w:t>
      </w:r>
      <w:r>
        <w:rPr>
          <w:rFonts w:ascii="Calibri" w:hAnsi="Calibri" w:cs="Calibri"/>
          <w:sz w:val="22"/>
          <w:szCs w:val="22"/>
        </w:rPr>
        <w:t>. Novčana naknada za prvo i drugo dijete roditelja podnositelja zahtjeva iznosit će 2000,00 kn, a za treće i svako daljnje dijete roditelja podnositelja zahtjeva 5000,00 kn. Također, omogućit će se roditeljima posvojiteljima da u roku od jedne godine od po</w:t>
      </w:r>
      <w:r>
        <w:rPr>
          <w:rFonts w:ascii="Calibri" w:hAnsi="Calibri" w:cs="Calibri"/>
          <w:sz w:val="22"/>
          <w:szCs w:val="22"/>
        </w:rPr>
        <w:t>svajanja djeteta ostvare pravo na novčanu naknadu.</w:t>
      </w:r>
    </w:p>
    <w:p w:rsidR="002139B9" w:rsidRDefault="002139B9">
      <w:pPr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jc w:val="both"/>
      </w:pPr>
      <w:r>
        <w:rPr>
          <w:rStyle w:val="fontstyle01"/>
          <w:rFonts w:ascii="Calibri" w:hAnsi="Calibri" w:cs="Calibri"/>
          <w:bCs/>
          <w:sz w:val="22"/>
          <w:szCs w:val="22"/>
        </w:rPr>
        <w:t xml:space="preserve">Vezano uz nadležnost i postupak definirano je za koja prava iz Odluke se pokreće postupak temeljem pisanog zahtjeva stranke te provodi postupak i donosi rješenje, a za koja prava Općinski načelnik donosi </w:t>
      </w:r>
      <w:r>
        <w:rPr>
          <w:rStyle w:val="fontstyle01"/>
          <w:rFonts w:ascii="Calibri" w:hAnsi="Calibri" w:cs="Calibri"/>
          <w:bCs/>
          <w:sz w:val="22"/>
          <w:szCs w:val="22"/>
        </w:rPr>
        <w:t xml:space="preserve">Odluku o raspisivanju javnog poziva. 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obzirom na prednje navedeno predlaže se donošenje Odluke o posebnim oblicima pomoći.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Općinska načelnica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51277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Sanja Udović, dipl. oec., v.r.</w:t>
      </w: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139B9" w:rsidRDefault="002139B9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2139B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70" w:rsidRDefault="00512770">
      <w:r>
        <w:separator/>
      </w:r>
    </w:p>
  </w:endnote>
  <w:endnote w:type="continuationSeparator" w:id="0">
    <w:p w:rsidR="00512770" w:rsidRDefault="005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70" w:rsidRDefault="00512770">
      <w:r>
        <w:rPr>
          <w:color w:val="000000"/>
        </w:rPr>
        <w:separator/>
      </w:r>
    </w:p>
  </w:footnote>
  <w:footnote w:type="continuationSeparator" w:id="0">
    <w:p w:rsidR="00512770" w:rsidRDefault="0051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39B9"/>
    <w:rsid w:val="002139B9"/>
    <w:rsid w:val="00512770"/>
    <w:rsid w:val="005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D7ED-154A-4632-9750-1631898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fontstyle01">
    <w:name w:val="fontstyle01"/>
    <w:basedOn w:val="Zadanifontodlomka"/>
    <w:rPr>
      <w:rFonts w:ascii="TimesNewRomanPSMT" w:hAnsi="TimesNewRomanPSMT"/>
      <w:b w:val="0"/>
      <w:bCs w:val="0"/>
      <w:i w:val="0"/>
      <w:iCs w:val="0"/>
      <w:color w:val="242021"/>
      <w:sz w:val="20"/>
      <w:szCs w:val="20"/>
    </w:rPr>
  </w:style>
  <w:style w:type="paragraph" w:styleId="Tekstbalonia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Zadanifontodlomka"/>
    <w:rPr>
      <w:rFonts w:ascii="Segoe UI" w:hAnsi="Segoe UI" w:cs="Mangal"/>
      <w:sz w:val="18"/>
      <w:szCs w:val="16"/>
    </w:rPr>
  </w:style>
  <w:style w:type="character" w:customStyle="1" w:styleId="fontstyle21">
    <w:name w:val="fontstyle21"/>
    <w:basedOn w:val="Zadanifontodlomka"/>
    <w:rPr>
      <w:rFonts w:ascii="TimesNewRomanPS-BoldMT" w:hAnsi="TimesNewRomanPS-BoldMT"/>
      <w:b/>
      <w:bCs/>
      <w:i w:val="0"/>
      <w:iCs w:val="0"/>
      <w:color w:val="242021"/>
      <w:sz w:val="20"/>
      <w:szCs w:val="20"/>
    </w:rPr>
  </w:style>
  <w:style w:type="character" w:customStyle="1" w:styleId="BalloonTextChar1">
    <w:name w:val="Balloon Text Char1"/>
    <w:basedOn w:val="Zadanifontodlomk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Gauš</dc:creator>
  <cp:lastModifiedBy>Gracijano Gregorović</cp:lastModifiedBy>
  <cp:revision>2</cp:revision>
  <cp:lastPrinted>2022-01-12T14:13:00Z</cp:lastPrinted>
  <dcterms:created xsi:type="dcterms:W3CDTF">2022-01-18T11:19:00Z</dcterms:created>
  <dcterms:modified xsi:type="dcterms:W3CDTF">2022-01-18T11:19:00Z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