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0D" w:rsidRDefault="0077400D" w:rsidP="00892C29">
      <w:pPr>
        <w:jc w:val="both"/>
        <w:rPr>
          <w:sz w:val="24"/>
          <w:szCs w:val="24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74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7740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object w:dxaOrig="8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2.8pt" o:ole="" fillcolor="window">
            <v:imagedata r:id="rId9" o:title=""/>
          </v:shape>
          <o:OLEObject Type="Embed" ProgID="Word.Picture.8" ShapeID="_x0000_i1025" DrawAspect="Content" ObjectID="_1667992083" r:id="rId10"/>
        </w:object>
      </w:r>
    </w:p>
    <w:p w:rsidR="0077400D" w:rsidRPr="0077400D" w:rsidRDefault="0077400D" w:rsidP="0077400D">
      <w:pPr>
        <w:keepNext/>
        <w:outlineLvl w:val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77400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  R E P U B L I K A  H R V A T S K A</w:t>
      </w:r>
    </w:p>
    <w:p w:rsidR="0077400D" w:rsidRPr="0077400D" w:rsidRDefault="0077400D" w:rsidP="0077400D">
      <w:pPr>
        <w:keepNext/>
        <w:outlineLvl w:val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77400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PRIMORSKO-GORANSKA ŽUPANIJA </w:t>
      </w: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74295</wp:posOffset>
                </wp:positionV>
                <wp:extent cx="2287905" cy="640080"/>
                <wp:effectExtent l="5715" t="9525" r="11430" b="762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0D" w:rsidRPr="00500B24" w:rsidRDefault="0077400D" w:rsidP="0077400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00B2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 P Ć I N A   V I Š K O V O </w:t>
                            </w:r>
                          </w:p>
                          <w:p w:rsidR="0077400D" w:rsidRPr="00500B24" w:rsidRDefault="0077400D" w:rsidP="0077400D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00B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    Općinski načelnik</w:t>
                            </w:r>
                          </w:p>
                          <w:p w:rsidR="0077400D" w:rsidRDefault="0077400D" w:rsidP="0077400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6.1pt;margin-top:5.85pt;width:180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" o:allowincell="f" strokecolor="white" strokeweight="0">
                <v:textbox>
                  <w:txbxContent>
                    <w:p w:rsidR="0077400D" w:rsidRPr="00500B24" w:rsidRDefault="0077400D" w:rsidP="0077400D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00B2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 P Ć I N A   V I Š K O V O </w:t>
                      </w:r>
                    </w:p>
                    <w:p w:rsidR="0077400D" w:rsidRPr="00500B24" w:rsidRDefault="0077400D" w:rsidP="0077400D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00B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    Općinski načelnik</w:t>
                      </w:r>
                    </w:p>
                    <w:p w:rsidR="0077400D" w:rsidRDefault="0077400D" w:rsidP="0077400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object w:dxaOrig="4935" w:dyaOrig="6735">
          <v:shape id="_x0000_i1026" type="#_x0000_t75" style="width:22.4pt;height:29.9pt" o:ole="" fillcolor="window">
            <v:imagedata r:id="rId11" o:title=""/>
          </v:shape>
          <o:OLEObject Type="Embed" ProgID="CorelDRAW.Graphic.9" ShapeID="_x0000_i1026" DrawAspect="Content" ObjectID="_1667992084" r:id="rId12"/>
        </w:object>
      </w:r>
    </w:p>
    <w:p w:rsidR="0077400D" w:rsidRPr="0077400D" w:rsidRDefault="0077400D" w:rsidP="0077400D">
      <w:pPr>
        <w:keepNext/>
        <w:spacing w:before="240" w:after="60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77400D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 xml:space="preserve">      </w:t>
      </w: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KLASA: </w:t>
      </w:r>
      <w:r>
        <w:rPr>
          <w:sz w:val="24"/>
          <w:szCs w:val="24"/>
          <w:lang w:val="de-DE"/>
        </w:rPr>
        <w:t>330-04/20-01/53</w:t>
      </w: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URBROJ: </w:t>
      </w:r>
      <w:r>
        <w:rPr>
          <w:sz w:val="24"/>
          <w:szCs w:val="24"/>
        </w:rPr>
        <w:t>2170-09-04/13-20-1</w:t>
      </w: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VIŠKOVO, 30. </w:t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studenog</w:t>
      </w:r>
      <w:proofErr w:type="spellEnd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 2020. </w:t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godine</w:t>
      </w:r>
      <w:proofErr w:type="spellEnd"/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Općinsko</w:t>
      </w:r>
      <w:proofErr w:type="spellEnd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 </w:t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vijeće</w:t>
      </w:r>
      <w:proofErr w:type="spellEnd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 </w:t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Općine</w:t>
      </w:r>
      <w:proofErr w:type="spellEnd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 xml:space="preserve"> Viškovo</w:t>
      </w: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  <w:t xml:space="preserve">n/p </w:t>
      </w:r>
      <w:proofErr w:type="spellStart"/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>predsjednice</w:t>
      </w:r>
      <w:proofErr w:type="spellEnd"/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val="de-DE" w:eastAsia="hr-HR"/>
        </w:rPr>
        <w:tab/>
      </w:r>
    </w:p>
    <w:p w:rsidR="0077400D" w:rsidRPr="0077400D" w:rsidRDefault="0077400D" w:rsidP="0077400D">
      <w:pPr>
        <w:rPr>
          <w:rFonts w:ascii="Calibri" w:eastAsia="Times New Roman" w:hAnsi="Calibri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77400D" w:rsidRPr="0077400D" w:rsidRDefault="0077400D" w:rsidP="0077400D">
      <w:pPr>
        <w:tabs>
          <w:tab w:val="left" w:pos="468"/>
        </w:tabs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49. Statuta Općine Viškovo(“Službene novine Općine Viškovo“ broj: 3/18. i 2/20.) podnosim Općinskom vijeću Općine Viškovo na razmatranje i donošenje Prijedlog </w:t>
      </w:r>
      <w:r w:rsidR="00062E4A">
        <w:rPr>
          <w:rFonts w:ascii="Calibri" w:eastAsia="Times New Roman" w:hAnsi="Calibri" w:cs="Times New Roman"/>
          <w:sz w:val="24"/>
          <w:szCs w:val="24"/>
          <w:lang w:eastAsia="hr-HR"/>
        </w:rPr>
        <w:t>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rograma</w:t>
      </w:r>
      <w:r w:rsidRPr="0077400D">
        <w:t xml:space="preserve"> </w:t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>poticanja razvoja gospodarstva i smanjenja nezaposlenosti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:rsidR="0077400D" w:rsidRPr="0077400D" w:rsidRDefault="0077400D" w:rsidP="0077400D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740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40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</w:t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>Općinska načelnica:</w:t>
      </w: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7400D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Sanja Udović, dipl. oec. v. r.</w:t>
      </w: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Pr="0077400D" w:rsidRDefault="0077400D" w:rsidP="0077400D">
      <w:pPr>
        <w:tabs>
          <w:tab w:val="left" w:pos="708"/>
          <w:tab w:val="center" w:pos="4153"/>
          <w:tab w:val="right" w:pos="8306"/>
        </w:tabs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7400D" w:rsidRDefault="0077400D" w:rsidP="00892C29">
      <w:pPr>
        <w:jc w:val="both"/>
        <w:rPr>
          <w:sz w:val="24"/>
          <w:szCs w:val="24"/>
        </w:rPr>
      </w:pPr>
    </w:p>
    <w:p w:rsidR="0077400D" w:rsidRDefault="0077400D" w:rsidP="00892C29">
      <w:pPr>
        <w:jc w:val="both"/>
        <w:rPr>
          <w:sz w:val="24"/>
          <w:szCs w:val="24"/>
        </w:rPr>
      </w:pPr>
    </w:p>
    <w:p w:rsidR="0077400D" w:rsidRDefault="0077400D" w:rsidP="00892C29">
      <w:pPr>
        <w:jc w:val="both"/>
        <w:rPr>
          <w:sz w:val="24"/>
          <w:szCs w:val="24"/>
        </w:rPr>
      </w:pPr>
    </w:p>
    <w:p w:rsidR="0077400D" w:rsidRDefault="0077400D" w:rsidP="00892C29">
      <w:pPr>
        <w:jc w:val="both"/>
        <w:rPr>
          <w:sz w:val="24"/>
          <w:szCs w:val="24"/>
        </w:rPr>
      </w:pPr>
    </w:p>
    <w:p w:rsidR="0077400D" w:rsidRDefault="0077400D" w:rsidP="00892C29">
      <w:pPr>
        <w:jc w:val="both"/>
        <w:rPr>
          <w:sz w:val="24"/>
          <w:szCs w:val="24"/>
        </w:rPr>
      </w:pPr>
    </w:p>
    <w:p w:rsidR="00323B31" w:rsidRPr="000F6AA0" w:rsidRDefault="00F80809" w:rsidP="00892C29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lastRenderedPageBreak/>
        <w:t>U skladu s odredbama članka 11</w:t>
      </w:r>
      <w:r w:rsidR="00817B22" w:rsidRPr="000F6AA0">
        <w:rPr>
          <w:sz w:val="24"/>
          <w:szCs w:val="24"/>
        </w:rPr>
        <w:t xml:space="preserve">. Zakona o </w:t>
      </w:r>
      <w:r w:rsidRPr="000F6AA0">
        <w:rPr>
          <w:sz w:val="24"/>
          <w:szCs w:val="24"/>
        </w:rPr>
        <w:t>poticanju razvoja malog gospodarstva (</w:t>
      </w:r>
      <w:r w:rsidR="00817B22" w:rsidRPr="000F6AA0">
        <w:rPr>
          <w:sz w:val="24"/>
          <w:szCs w:val="24"/>
        </w:rPr>
        <w:t>„Narodne novine“</w:t>
      </w:r>
      <w:r w:rsidR="001A0D28" w:rsidRPr="000F6AA0">
        <w:rPr>
          <w:sz w:val="24"/>
          <w:szCs w:val="24"/>
        </w:rPr>
        <w:t>,</w:t>
      </w:r>
      <w:r w:rsidR="002F1BFC" w:rsidRPr="000F6AA0">
        <w:rPr>
          <w:sz w:val="24"/>
          <w:szCs w:val="24"/>
        </w:rPr>
        <w:t xml:space="preserve"> broj </w:t>
      </w:r>
      <w:r w:rsidR="00C30121">
        <w:rPr>
          <w:sz w:val="24"/>
          <w:szCs w:val="24"/>
        </w:rPr>
        <w:t>29/02, 63/07, 53/12 , 56/13 i 121/16</w:t>
      </w:r>
      <w:r w:rsidR="00892C29">
        <w:rPr>
          <w:sz w:val="24"/>
          <w:szCs w:val="24"/>
        </w:rPr>
        <w:t>.</w:t>
      </w:r>
      <w:r w:rsidR="002F1BFC" w:rsidRPr="000F6AA0">
        <w:rPr>
          <w:sz w:val="24"/>
          <w:szCs w:val="24"/>
        </w:rPr>
        <w:t>) te</w:t>
      </w:r>
      <w:r w:rsidR="00817B22" w:rsidRPr="000F6AA0">
        <w:rPr>
          <w:sz w:val="24"/>
          <w:szCs w:val="24"/>
        </w:rPr>
        <w:t xml:space="preserve"> članka </w:t>
      </w:r>
      <w:r w:rsidR="007C552E">
        <w:rPr>
          <w:sz w:val="24"/>
          <w:szCs w:val="24"/>
        </w:rPr>
        <w:t>34</w:t>
      </w:r>
      <w:r w:rsidR="001A0D28" w:rsidRPr="000F6AA0">
        <w:rPr>
          <w:sz w:val="24"/>
          <w:szCs w:val="24"/>
        </w:rPr>
        <w:t xml:space="preserve">. </w:t>
      </w:r>
      <w:r w:rsidR="00817B22" w:rsidRPr="000F6AA0">
        <w:rPr>
          <w:sz w:val="24"/>
          <w:szCs w:val="24"/>
        </w:rPr>
        <w:t>Statuta O</w:t>
      </w:r>
      <w:r w:rsidR="00892C29">
        <w:rPr>
          <w:sz w:val="24"/>
          <w:szCs w:val="24"/>
        </w:rPr>
        <w:t>pćine Viškovo (</w:t>
      </w:r>
      <w:r w:rsidR="001A0D28" w:rsidRPr="000F6AA0">
        <w:rPr>
          <w:sz w:val="24"/>
          <w:szCs w:val="24"/>
        </w:rPr>
        <w:t>„Službene n</w:t>
      </w:r>
      <w:r w:rsidR="007C552E">
        <w:rPr>
          <w:sz w:val="24"/>
          <w:szCs w:val="24"/>
        </w:rPr>
        <w:t>ovine Općine Viškovo“, broj 3/18</w:t>
      </w:r>
      <w:r w:rsidR="001A0D28" w:rsidRPr="000F6AA0">
        <w:rPr>
          <w:sz w:val="24"/>
          <w:szCs w:val="24"/>
        </w:rPr>
        <w:t>.</w:t>
      </w:r>
      <w:r w:rsidR="007C552E">
        <w:rPr>
          <w:sz w:val="24"/>
          <w:szCs w:val="24"/>
        </w:rPr>
        <w:t xml:space="preserve"> i 2/20.</w:t>
      </w:r>
      <w:r w:rsidR="001A0D28" w:rsidRPr="000F6AA0">
        <w:rPr>
          <w:sz w:val="24"/>
          <w:szCs w:val="24"/>
        </w:rPr>
        <w:t xml:space="preserve">), </w:t>
      </w:r>
      <w:r w:rsidR="00817B22" w:rsidRPr="000F6AA0">
        <w:rPr>
          <w:sz w:val="24"/>
          <w:szCs w:val="24"/>
        </w:rPr>
        <w:t>Općin</w:t>
      </w:r>
      <w:r w:rsidR="00892C29">
        <w:rPr>
          <w:sz w:val="24"/>
          <w:szCs w:val="24"/>
        </w:rPr>
        <w:t>sko vijeće Općine Viškovo na ___</w:t>
      </w:r>
      <w:r w:rsidR="00104DE7" w:rsidRPr="000F6AA0">
        <w:rPr>
          <w:sz w:val="24"/>
          <w:szCs w:val="24"/>
        </w:rPr>
        <w:t xml:space="preserve"> </w:t>
      </w:r>
      <w:r w:rsidR="00817B22" w:rsidRPr="000F6AA0">
        <w:rPr>
          <w:sz w:val="24"/>
          <w:szCs w:val="24"/>
        </w:rPr>
        <w:t xml:space="preserve">sjednici održanoj </w:t>
      </w:r>
      <w:r w:rsidR="00892C29">
        <w:rPr>
          <w:sz w:val="24"/>
          <w:szCs w:val="24"/>
        </w:rPr>
        <w:t>____________</w:t>
      </w:r>
      <w:r w:rsidR="00817B22" w:rsidRPr="000F6AA0">
        <w:rPr>
          <w:sz w:val="24"/>
          <w:szCs w:val="24"/>
        </w:rPr>
        <w:t xml:space="preserve"> godine donijelo je </w:t>
      </w:r>
    </w:p>
    <w:p w:rsidR="00817B22" w:rsidRPr="000F6AA0" w:rsidRDefault="00817B22" w:rsidP="000F6AA0">
      <w:pPr>
        <w:jc w:val="both"/>
        <w:rPr>
          <w:sz w:val="24"/>
          <w:szCs w:val="24"/>
        </w:rPr>
      </w:pPr>
    </w:p>
    <w:p w:rsidR="00C76C20" w:rsidRDefault="00C76C20" w:rsidP="000F6AA0">
      <w:pPr>
        <w:jc w:val="center"/>
        <w:rPr>
          <w:b/>
          <w:sz w:val="24"/>
          <w:szCs w:val="24"/>
        </w:rPr>
      </w:pPr>
    </w:p>
    <w:p w:rsidR="00892C29" w:rsidRPr="000F6AA0" w:rsidRDefault="00892C29" w:rsidP="000F6AA0">
      <w:pPr>
        <w:jc w:val="center"/>
        <w:rPr>
          <w:b/>
          <w:sz w:val="24"/>
          <w:szCs w:val="24"/>
        </w:rPr>
      </w:pPr>
    </w:p>
    <w:p w:rsidR="00817B22" w:rsidRPr="000F6AA0" w:rsidRDefault="00F80809" w:rsidP="000F6AA0">
      <w:pPr>
        <w:jc w:val="center"/>
        <w:rPr>
          <w:b/>
          <w:sz w:val="24"/>
          <w:szCs w:val="24"/>
        </w:rPr>
      </w:pPr>
      <w:r w:rsidRPr="000F6AA0">
        <w:rPr>
          <w:b/>
          <w:sz w:val="24"/>
          <w:szCs w:val="24"/>
        </w:rPr>
        <w:t>PROGRAM</w:t>
      </w:r>
    </w:p>
    <w:p w:rsidR="00F80809" w:rsidRPr="000F6AA0" w:rsidRDefault="00F80809" w:rsidP="000F6AA0">
      <w:pPr>
        <w:jc w:val="center"/>
        <w:rPr>
          <w:b/>
          <w:sz w:val="24"/>
          <w:szCs w:val="24"/>
        </w:rPr>
      </w:pPr>
      <w:r w:rsidRPr="000F6AA0">
        <w:rPr>
          <w:b/>
          <w:sz w:val="24"/>
          <w:szCs w:val="24"/>
        </w:rPr>
        <w:t>poticanja razvoja gospodarstva i smanjenja nezaposlenosti</w:t>
      </w:r>
    </w:p>
    <w:p w:rsidR="00817B22" w:rsidRPr="000F6AA0" w:rsidRDefault="00817B22" w:rsidP="000F6AA0">
      <w:pPr>
        <w:jc w:val="both"/>
        <w:rPr>
          <w:sz w:val="24"/>
          <w:szCs w:val="24"/>
        </w:rPr>
      </w:pP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421498" w:rsidRPr="000F6AA0" w:rsidRDefault="00EB4E1F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1.</w:t>
      </w:r>
    </w:p>
    <w:p w:rsidR="00D14611" w:rsidRPr="000F6AA0" w:rsidRDefault="00D14611" w:rsidP="000F6AA0">
      <w:pPr>
        <w:jc w:val="both"/>
        <w:rPr>
          <w:sz w:val="24"/>
          <w:szCs w:val="24"/>
        </w:rPr>
      </w:pPr>
    </w:p>
    <w:p w:rsidR="00EB4E1F" w:rsidRPr="000F6AA0" w:rsidRDefault="00834A07" w:rsidP="000F6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F80809" w:rsidRPr="000F6AA0">
        <w:rPr>
          <w:sz w:val="24"/>
          <w:szCs w:val="24"/>
        </w:rPr>
        <w:t xml:space="preserve">poticanja razvoja gospodarstva i smanjenja nezaposlenosti utvrđuju se ciljevi, </w:t>
      </w:r>
      <w:r w:rsidR="000F6AA0">
        <w:rPr>
          <w:sz w:val="24"/>
          <w:szCs w:val="24"/>
        </w:rPr>
        <w:t xml:space="preserve">korisnici, </w:t>
      </w:r>
      <w:r w:rsidR="00F80809" w:rsidRPr="000F6AA0">
        <w:rPr>
          <w:sz w:val="24"/>
          <w:szCs w:val="24"/>
        </w:rPr>
        <w:t xml:space="preserve">vrste potpora, </w:t>
      </w:r>
      <w:r>
        <w:rPr>
          <w:sz w:val="24"/>
          <w:szCs w:val="24"/>
        </w:rPr>
        <w:t xml:space="preserve">pojedinačni </w:t>
      </w:r>
      <w:r w:rsidR="00F80809" w:rsidRPr="000F6AA0">
        <w:rPr>
          <w:sz w:val="24"/>
          <w:szCs w:val="24"/>
        </w:rPr>
        <w:t>iznosi potpora, uvjeti za dodjelu potpora</w:t>
      </w:r>
      <w:r w:rsidR="00471FCA" w:rsidRPr="000F6AA0">
        <w:rPr>
          <w:sz w:val="24"/>
          <w:szCs w:val="24"/>
        </w:rPr>
        <w:t xml:space="preserve"> te </w:t>
      </w:r>
      <w:r w:rsidR="000F6AA0">
        <w:rPr>
          <w:sz w:val="24"/>
          <w:szCs w:val="24"/>
        </w:rPr>
        <w:t>postupak dodjele potpore</w:t>
      </w:r>
      <w:r w:rsidR="00471FCA" w:rsidRPr="000F6AA0">
        <w:rPr>
          <w:sz w:val="24"/>
          <w:szCs w:val="24"/>
        </w:rPr>
        <w:t>.</w:t>
      </w:r>
    </w:p>
    <w:p w:rsidR="00471FCA" w:rsidRDefault="00471FCA" w:rsidP="000F6AA0">
      <w:pPr>
        <w:jc w:val="both"/>
        <w:rPr>
          <w:sz w:val="24"/>
          <w:szCs w:val="24"/>
        </w:rPr>
      </w:pPr>
    </w:p>
    <w:p w:rsidR="000F6AA0" w:rsidRPr="000F6AA0" w:rsidRDefault="000F6AA0" w:rsidP="000F6AA0">
      <w:pPr>
        <w:jc w:val="both"/>
        <w:rPr>
          <w:sz w:val="24"/>
          <w:szCs w:val="24"/>
        </w:rPr>
      </w:pPr>
    </w:p>
    <w:p w:rsidR="00471FCA" w:rsidRPr="000F6AA0" w:rsidRDefault="00471FCA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2.</w:t>
      </w:r>
    </w:p>
    <w:p w:rsidR="00471FCA" w:rsidRPr="000F6AA0" w:rsidRDefault="00471FCA" w:rsidP="000F6AA0">
      <w:pPr>
        <w:jc w:val="both"/>
        <w:rPr>
          <w:sz w:val="24"/>
          <w:szCs w:val="24"/>
        </w:rPr>
      </w:pPr>
    </w:p>
    <w:p w:rsidR="00471FCA" w:rsidRPr="000F6AA0" w:rsidRDefault="00471FCA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Ciljevi ovog programa su jačanje konkurentnosti poduzetnika na tržištu, poticanje investicija te ulaganja u proizvodne procese i marketing, poticanje zapošljavanja i samozapošljavanja, poticanje pokretanja novih poslovnih procesa te osiguravanje dostupnijih izvora financiranja aktivnosti vezanih uz poslovne procese poduzetnika.</w:t>
      </w:r>
    </w:p>
    <w:p w:rsidR="00820D40" w:rsidRDefault="00820D40" w:rsidP="000F6AA0">
      <w:pPr>
        <w:jc w:val="both"/>
        <w:rPr>
          <w:sz w:val="24"/>
          <w:szCs w:val="24"/>
        </w:rPr>
      </w:pPr>
    </w:p>
    <w:p w:rsidR="000F6AA0" w:rsidRPr="000F6AA0" w:rsidRDefault="000F6AA0" w:rsidP="000F6AA0">
      <w:pPr>
        <w:jc w:val="both"/>
        <w:rPr>
          <w:sz w:val="24"/>
          <w:szCs w:val="24"/>
        </w:rPr>
      </w:pPr>
    </w:p>
    <w:p w:rsidR="00820D40" w:rsidRDefault="00820D40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3.</w:t>
      </w:r>
    </w:p>
    <w:p w:rsidR="000F6AA0" w:rsidRPr="000F6AA0" w:rsidRDefault="000F6AA0" w:rsidP="000F6AA0">
      <w:pPr>
        <w:jc w:val="center"/>
        <w:rPr>
          <w:sz w:val="24"/>
          <w:szCs w:val="24"/>
        </w:rPr>
      </w:pPr>
    </w:p>
    <w:p w:rsidR="00820D40" w:rsidRPr="000F6AA0" w:rsidRDefault="00820D40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Korisnici mjera iz ovog programa</w:t>
      </w:r>
      <w:r w:rsidR="005F1636" w:rsidRPr="000F6AA0">
        <w:rPr>
          <w:sz w:val="24"/>
          <w:szCs w:val="24"/>
        </w:rPr>
        <w:t xml:space="preserve"> (u daljnjem tekstu: korisnici)</w:t>
      </w:r>
      <w:r w:rsidRPr="000F6AA0">
        <w:rPr>
          <w:sz w:val="24"/>
          <w:szCs w:val="24"/>
        </w:rPr>
        <w:t xml:space="preserve"> mogu biti subjekti malog gospodarstva utvrđeni Zakonom o poticanju razvoja malog gospodarstva</w:t>
      </w:r>
      <w:r w:rsidR="004A56F4" w:rsidRPr="000F6AA0">
        <w:rPr>
          <w:sz w:val="24"/>
          <w:szCs w:val="24"/>
        </w:rPr>
        <w:t>.</w:t>
      </w:r>
    </w:p>
    <w:p w:rsidR="00DD66B5" w:rsidRPr="000F6AA0" w:rsidRDefault="00DD66B5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Potpore se temeljem ovog programa ne mogu dodijeliti: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 xml:space="preserve">za ulaganja u sektorima: </w:t>
      </w:r>
    </w:p>
    <w:p w:rsidR="00DD66B5" w:rsidRPr="000F6AA0" w:rsidRDefault="00DD66B5" w:rsidP="000F6AA0">
      <w:pPr>
        <w:pStyle w:val="NoSpacing1"/>
        <w:shd w:val="clear" w:color="auto" w:fill="FFFFFF" w:themeFill="background1"/>
        <w:ind w:left="644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a.</w:t>
      </w:r>
      <w:r w:rsidRPr="000F6AA0">
        <w:rPr>
          <w:rFonts w:asciiTheme="minorHAnsi" w:hAnsiTheme="minorHAnsi"/>
          <w:lang w:val="hr-HR"/>
        </w:rPr>
        <w:tab/>
        <w:t>poslovanja nekretninama (NKD</w:t>
      </w:r>
      <w:r w:rsidRPr="000F6AA0">
        <w:rPr>
          <w:rStyle w:val="Referencafusnote"/>
          <w:rFonts w:asciiTheme="minorHAnsi" w:hAnsiTheme="minorHAnsi"/>
          <w:lang w:val="hr-HR"/>
        </w:rPr>
        <w:t xml:space="preserve"> </w:t>
      </w:r>
      <w:r w:rsidRPr="000F6AA0">
        <w:rPr>
          <w:rFonts w:asciiTheme="minorHAnsi" w:hAnsiTheme="minorHAnsi"/>
          <w:lang w:val="hr-HR"/>
        </w:rPr>
        <w:t>2007 oznaka 68),</w:t>
      </w:r>
    </w:p>
    <w:p w:rsidR="00DD66B5" w:rsidRPr="000F6AA0" w:rsidRDefault="00DD66B5" w:rsidP="000F6AA0">
      <w:pPr>
        <w:pStyle w:val="NoSpacing1"/>
        <w:shd w:val="clear" w:color="auto" w:fill="FFFFFF" w:themeFill="background1"/>
        <w:ind w:left="644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b.</w:t>
      </w:r>
      <w:r w:rsidRPr="000F6AA0">
        <w:rPr>
          <w:rFonts w:asciiTheme="minorHAnsi" w:hAnsiTheme="minorHAnsi"/>
          <w:lang w:val="hr-HR"/>
        </w:rPr>
        <w:tab/>
        <w:t xml:space="preserve">djelatnosti kockanja i klađenja (NKD 2007 oznaka 92), </w:t>
      </w:r>
    </w:p>
    <w:p w:rsidR="00DD66B5" w:rsidRPr="000F6AA0" w:rsidRDefault="00DD66B5" w:rsidP="000F6AA0">
      <w:pPr>
        <w:pStyle w:val="NoSpacing1"/>
        <w:shd w:val="clear" w:color="auto" w:fill="FFFFFF" w:themeFill="background1"/>
        <w:ind w:left="644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c.</w:t>
      </w:r>
      <w:r w:rsidRPr="000F6AA0">
        <w:rPr>
          <w:rFonts w:asciiTheme="minorHAnsi" w:hAnsiTheme="minorHAnsi"/>
          <w:lang w:val="hr-HR"/>
        </w:rPr>
        <w:tab/>
        <w:t>financijske djelatnosti i djelatnosti osiguranja (NKD 2007 oznake: 64, 65, 66)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 xml:space="preserve">poduzetnicima koji su u postupku </w:t>
      </w:r>
      <w:proofErr w:type="spellStart"/>
      <w:r w:rsidRPr="000F6AA0">
        <w:rPr>
          <w:rFonts w:asciiTheme="minorHAnsi" w:hAnsiTheme="minorHAnsi"/>
          <w:lang w:val="hr-HR"/>
        </w:rPr>
        <w:t>predstečajne</w:t>
      </w:r>
      <w:proofErr w:type="spellEnd"/>
      <w:r w:rsidRPr="000F6AA0">
        <w:rPr>
          <w:rFonts w:asciiTheme="minorHAnsi" w:hAnsiTheme="minorHAnsi"/>
          <w:lang w:val="hr-HR"/>
        </w:rPr>
        <w:t xml:space="preserve"> nagodbe sukladno Zakonu o financijskom poslovanju i </w:t>
      </w:r>
      <w:proofErr w:type="spellStart"/>
      <w:r w:rsidRPr="000F6AA0">
        <w:rPr>
          <w:rFonts w:asciiTheme="minorHAnsi" w:hAnsiTheme="minorHAnsi"/>
          <w:lang w:val="hr-HR"/>
        </w:rPr>
        <w:t>predstečajnoj</w:t>
      </w:r>
      <w:proofErr w:type="spellEnd"/>
      <w:r w:rsidRPr="000F6AA0">
        <w:rPr>
          <w:rFonts w:asciiTheme="minorHAnsi" w:hAnsiTheme="minorHAnsi"/>
          <w:lang w:val="hr-HR"/>
        </w:rPr>
        <w:t xml:space="preserve"> nagodbi 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 xml:space="preserve">poduzetnicima koji su u postupku stečaja ili likvidacije sukladno odredbama Stečajnog zakona 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 xml:space="preserve">poduzetnicima koji nemaju poslovni </w:t>
      </w:r>
      <w:proofErr w:type="spellStart"/>
      <w:r w:rsidRPr="000F6AA0">
        <w:rPr>
          <w:rFonts w:asciiTheme="minorHAnsi" w:hAnsiTheme="minorHAnsi"/>
          <w:lang w:val="hr-HR"/>
        </w:rPr>
        <w:t>nastan</w:t>
      </w:r>
      <w:proofErr w:type="spellEnd"/>
      <w:r w:rsidRPr="000F6AA0">
        <w:rPr>
          <w:rFonts w:asciiTheme="minorHAnsi" w:hAnsiTheme="minorHAnsi"/>
          <w:lang w:val="hr-HR"/>
        </w:rPr>
        <w:t xml:space="preserve"> u RH, odnosno poslovnu jedinicu ili podružnicu u RH</w:t>
      </w:r>
      <w:r w:rsidR="00B47DC6" w:rsidRPr="000F6AA0">
        <w:rPr>
          <w:rFonts w:asciiTheme="minorHAnsi" w:hAnsiTheme="minorHAnsi"/>
          <w:lang w:val="hr-HR"/>
        </w:rPr>
        <w:t xml:space="preserve"> u trenutku </w:t>
      </w:r>
      <w:r w:rsidR="00834A07">
        <w:rPr>
          <w:rFonts w:asciiTheme="minorHAnsi" w:hAnsiTheme="minorHAnsi"/>
          <w:lang w:val="hr-HR"/>
        </w:rPr>
        <w:t>podnošenja prijave za potporu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poduzetnicima koji nisu ispunili obveze povezane s plaćanjem dospjelih poreznih obveza i obveza za mirovinsko i zdravstveno osiguranje u skladu sa zakonskim odredbama u RH, odn</w:t>
      </w:r>
      <w:r w:rsidR="00B47DC6" w:rsidRPr="000F6AA0">
        <w:rPr>
          <w:rFonts w:asciiTheme="minorHAnsi" w:hAnsiTheme="minorHAnsi"/>
          <w:lang w:val="hr-HR"/>
        </w:rPr>
        <w:t>osno u zemlji kojoj su osnovani</w:t>
      </w:r>
    </w:p>
    <w:p w:rsidR="00DD66B5" w:rsidRPr="000F6AA0" w:rsidRDefault="00DD66B5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poduzetnicima koji nemaju podmirene sve obveze prema svojim zap</w:t>
      </w:r>
      <w:r w:rsidR="00B47DC6" w:rsidRPr="000F6AA0">
        <w:rPr>
          <w:rFonts w:asciiTheme="minorHAnsi" w:hAnsiTheme="minorHAnsi"/>
          <w:lang w:val="hr-HR"/>
        </w:rPr>
        <w:t>oslenicima po bilo kojoj osnovi</w:t>
      </w:r>
    </w:p>
    <w:p w:rsidR="00A02CDF" w:rsidRPr="000F6AA0" w:rsidRDefault="00A02CDF" w:rsidP="000F6AA0">
      <w:pPr>
        <w:pStyle w:val="NoSpacing1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/>
          <w:lang w:val="hr-HR"/>
        </w:rPr>
      </w:pPr>
      <w:r w:rsidRPr="000F6AA0">
        <w:rPr>
          <w:rFonts w:asciiTheme="minorHAnsi" w:hAnsiTheme="minorHAnsi"/>
          <w:lang w:val="hr-HR"/>
        </w:rPr>
        <w:t>poduzetnicima koji imaju dospjeli dug prema Općini Viškovo</w:t>
      </w:r>
    </w:p>
    <w:p w:rsidR="004A56F4" w:rsidRDefault="004A56F4" w:rsidP="000F6AA0">
      <w:pPr>
        <w:jc w:val="both"/>
        <w:rPr>
          <w:sz w:val="24"/>
          <w:szCs w:val="24"/>
        </w:rPr>
      </w:pPr>
    </w:p>
    <w:p w:rsidR="000F6AA0" w:rsidRDefault="000F6AA0" w:rsidP="000F6AA0">
      <w:pPr>
        <w:jc w:val="both"/>
        <w:rPr>
          <w:sz w:val="24"/>
          <w:szCs w:val="24"/>
        </w:rPr>
      </w:pPr>
    </w:p>
    <w:p w:rsidR="000F6AA0" w:rsidRDefault="000F6AA0" w:rsidP="000F6AA0">
      <w:pPr>
        <w:jc w:val="both"/>
        <w:rPr>
          <w:sz w:val="24"/>
          <w:szCs w:val="24"/>
        </w:rPr>
      </w:pPr>
    </w:p>
    <w:p w:rsidR="00892C29" w:rsidRPr="000F6AA0" w:rsidRDefault="00892C29" w:rsidP="000F6AA0">
      <w:pPr>
        <w:jc w:val="both"/>
        <w:rPr>
          <w:sz w:val="24"/>
          <w:szCs w:val="24"/>
        </w:rPr>
      </w:pPr>
    </w:p>
    <w:p w:rsidR="004A56F4" w:rsidRDefault="004A56F4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4.</w:t>
      </w:r>
    </w:p>
    <w:p w:rsidR="000F6AA0" w:rsidRPr="000F6AA0" w:rsidRDefault="000F6AA0" w:rsidP="000F6AA0">
      <w:pPr>
        <w:jc w:val="center"/>
        <w:rPr>
          <w:sz w:val="24"/>
          <w:szCs w:val="24"/>
        </w:rPr>
      </w:pPr>
    </w:p>
    <w:p w:rsidR="004A56F4" w:rsidRPr="000F6AA0" w:rsidRDefault="004A56F4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Potpore iz ovog programa smatraju se državnim potporama male vrijednosti i na njih se primjenjuju propisi </w:t>
      </w:r>
      <w:r w:rsidR="00DF5BD9">
        <w:rPr>
          <w:sz w:val="24"/>
          <w:szCs w:val="24"/>
        </w:rPr>
        <w:t>k</w:t>
      </w:r>
      <w:r w:rsidRPr="000F6AA0">
        <w:rPr>
          <w:sz w:val="24"/>
          <w:szCs w:val="24"/>
        </w:rPr>
        <w:t>ojima se uređuju potpore male vrijednosti.</w:t>
      </w:r>
    </w:p>
    <w:p w:rsidR="00B47DC6" w:rsidRDefault="00B47DC6" w:rsidP="000F6AA0">
      <w:pPr>
        <w:jc w:val="both"/>
        <w:rPr>
          <w:sz w:val="24"/>
          <w:szCs w:val="24"/>
        </w:rPr>
      </w:pPr>
    </w:p>
    <w:p w:rsidR="000F6AA0" w:rsidRPr="000F6AA0" w:rsidRDefault="000F6AA0" w:rsidP="000F6AA0">
      <w:pPr>
        <w:jc w:val="both"/>
        <w:rPr>
          <w:sz w:val="24"/>
          <w:szCs w:val="24"/>
        </w:rPr>
      </w:pPr>
    </w:p>
    <w:p w:rsidR="00B47DC6" w:rsidRDefault="00B47DC6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5.</w:t>
      </w:r>
    </w:p>
    <w:p w:rsidR="000F6AA0" w:rsidRPr="000F6AA0" w:rsidRDefault="000F6AA0" w:rsidP="000F6AA0">
      <w:pPr>
        <w:jc w:val="center"/>
        <w:rPr>
          <w:sz w:val="24"/>
          <w:szCs w:val="24"/>
        </w:rPr>
      </w:pPr>
    </w:p>
    <w:p w:rsidR="004A56F4" w:rsidRPr="000F6AA0" w:rsidRDefault="00B47DC6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Poticanje razvoja gospodarstva i smanjenja nezaposlenosti ostvarit će se provođenjem sljedećih mjera: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subvenci</w:t>
      </w:r>
      <w:r w:rsidR="0026172C" w:rsidRPr="000F6AA0">
        <w:rPr>
          <w:sz w:val="24"/>
          <w:szCs w:val="24"/>
        </w:rPr>
        <w:t>ja</w:t>
      </w:r>
      <w:r w:rsidRPr="000F6AA0">
        <w:rPr>
          <w:sz w:val="24"/>
          <w:szCs w:val="24"/>
        </w:rPr>
        <w:t xml:space="preserve"> kamata na poduzetničke kredite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nabavu opreme i inventara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izradu projektne dokumentacije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izradu mobilnih aplikacija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osnivanje novih gosp</w:t>
      </w:r>
      <w:r w:rsidR="005715E1" w:rsidRPr="000F6AA0">
        <w:rPr>
          <w:sz w:val="24"/>
          <w:szCs w:val="24"/>
        </w:rPr>
        <w:t>odarskih subj</w:t>
      </w:r>
      <w:r w:rsidRPr="000F6AA0">
        <w:rPr>
          <w:sz w:val="24"/>
          <w:szCs w:val="24"/>
        </w:rPr>
        <w:t>ekata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samozapošljavanje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zapošljavanje</w:t>
      </w:r>
    </w:p>
    <w:p w:rsidR="00B47DC6" w:rsidRPr="000F6AA0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zapošljavanje mladih osoba nakon stručnog usavršavanja</w:t>
      </w:r>
    </w:p>
    <w:p w:rsidR="00A02CDF" w:rsidRDefault="00B47DC6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0F6AA0">
        <w:rPr>
          <w:sz w:val="24"/>
          <w:szCs w:val="24"/>
        </w:rPr>
        <w:t>potpora za zapošljavanje bivših stipendista Općine Viškovo</w:t>
      </w:r>
    </w:p>
    <w:p w:rsidR="009C2818" w:rsidRPr="00EA111E" w:rsidRDefault="00AA6260" w:rsidP="000F6AA0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EA111E">
        <w:rPr>
          <w:sz w:val="24"/>
          <w:szCs w:val="24"/>
        </w:rPr>
        <w:t xml:space="preserve">potpora za </w:t>
      </w:r>
      <w:r w:rsidR="009C2818" w:rsidRPr="00EA111E">
        <w:rPr>
          <w:sz w:val="24"/>
          <w:szCs w:val="24"/>
        </w:rPr>
        <w:t>provođenje primarne zdravstvene zaštite iz obveznog zdravstvenog osiguranja za djelatnost zdravstvene zaštite predškolske djece i zdravstvene zaštite žena</w:t>
      </w:r>
    </w:p>
    <w:p w:rsidR="00AA6260" w:rsidRPr="00EA111E" w:rsidRDefault="00975646" w:rsidP="00D11889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 na</w:t>
      </w:r>
      <w:r w:rsidR="00EA111E" w:rsidRPr="00EA111E">
        <w:rPr>
          <w:sz w:val="24"/>
          <w:szCs w:val="24"/>
        </w:rPr>
        <w:t xml:space="preserve"> </w:t>
      </w:r>
      <w:r w:rsidR="00D11889" w:rsidRPr="00EA111E">
        <w:rPr>
          <w:sz w:val="24"/>
          <w:szCs w:val="24"/>
        </w:rPr>
        <w:t>korištenje medicinsko-tehničke</w:t>
      </w:r>
      <w:r w:rsidR="00AA6260" w:rsidRPr="00EA111E">
        <w:rPr>
          <w:sz w:val="24"/>
          <w:szCs w:val="24"/>
        </w:rPr>
        <w:t xml:space="preserve"> opreme</w:t>
      </w:r>
      <w:r>
        <w:rPr>
          <w:sz w:val="24"/>
          <w:szCs w:val="24"/>
        </w:rPr>
        <w:t xml:space="preserve"> (isključivo dugotrajna imovina i sitni inventar)</w:t>
      </w:r>
      <w:r w:rsidR="00D11889" w:rsidRPr="00EA111E">
        <w:rPr>
          <w:sz w:val="24"/>
          <w:szCs w:val="24"/>
        </w:rPr>
        <w:t xml:space="preserve"> propisane  Pravilnikom o normativima i standardima za obavljanje zdravstvene djelatnosti  (NN 52/2020.), za djelatnost zdravstvene zaštite predškolske djece i zdravstvene zaštite žena</w:t>
      </w:r>
      <w:r>
        <w:rPr>
          <w:sz w:val="24"/>
          <w:szCs w:val="24"/>
        </w:rPr>
        <w:t xml:space="preserve"> bez naknade</w:t>
      </w:r>
    </w:p>
    <w:p w:rsidR="000F6AA0" w:rsidRPr="000F6AA0" w:rsidRDefault="000F6AA0" w:rsidP="000F6AA0">
      <w:pPr>
        <w:pStyle w:val="Odlomakpopisa"/>
        <w:jc w:val="both"/>
        <w:rPr>
          <w:sz w:val="24"/>
          <w:szCs w:val="24"/>
        </w:rPr>
      </w:pPr>
    </w:p>
    <w:p w:rsidR="000F6AA0" w:rsidRDefault="000F6AA0" w:rsidP="000F6AA0">
      <w:pPr>
        <w:jc w:val="both"/>
        <w:rPr>
          <w:sz w:val="24"/>
          <w:szCs w:val="24"/>
        </w:rPr>
      </w:pPr>
    </w:p>
    <w:p w:rsidR="00A02CDF" w:rsidRPr="00EA111E" w:rsidRDefault="00A02CDF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Subvenci</w:t>
      </w:r>
      <w:r w:rsidR="0026172C" w:rsidRPr="00EA111E">
        <w:rPr>
          <w:b/>
          <w:sz w:val="24"/>
          <w:szCs w:val="24"/>
        </w:rPr>
        <w:t>ja</w:t>
      </w:r>
      <w:r w:rsidRPr="00EA111E">
        <w:rPr>
          <w:b/>
          <w:sz w:val="24"/>
          <w:szCs w:val="24"/>
        </w:rPr>
        <w:t xml:space="preserve"> kamata na poduzetničke kredite</w:t>
      </w:r>
    </w:p>
    <w:p w:rsidR="00A02CDF" w:rsidRPr="000F6AA0" w:rsidRDefault="00A02CDF" w:rsidP="000F6AA0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6.</w:t>
      </w:r>
    </w:p>
    <w:p w:rsidR="0026172C" w:rsidRPr="000F6AA0" w:rsidRDefault="0026172C" w:rsidP="000F6AA0">
      <w:pPr>
        <w:jc w:val="both"/>
        <w:rPr>
          <w:sz w:val="24"/>
          <w:szCs w:val="24"/>
        </w:rPr>
      </w:pP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26172C" w:rsidRPr="000F6AA0" w:rsidRDefault="00A02CDF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3., uz uvjet da imaju sjedište ili prebivalište na podru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="00060E67" w:rsidRPr="000F6AA0">
        <w:rPr>
          <w:rFonts w:eastAsia="Times New Roman" w:cs="Times New Roman"/>
          <w:sz w:val="24"/>
          <w:szCs w:val="24"/>
          <w:lang w:eastAsia="hr-HR"/>
        </w:rPr>
        <w:t xml:space="preserve">ju Općine Viškovo, </w:t>
      </w:r>
      <w:r w:rsidRPr="000F6AA0">
        <w:rPr>
          <w:rFonts w:eastAsia="Times New Roman" w:cs="Times New Roman"/>
          <w:sz w:val="24"/>
          <w:szCs w:val="24"/>
          <w:lang w:eastAsia="hr-HR"/>
        </w:rPr>
        <w:t>a koji su u godini u kojoj se dodjeljuje potpora prethodno zaklju</w:t>
      </w:r>
      <w:r w:rsidRPr="000F6AA0">
        <w:rPr>
          <w:rFonts w:eastAsia="Times New Roman" w:cs="Arial"/>
          <w:sz w:val="24"/>
          <w:szCs w:val="24"/>
          <w:lang w:eastAsia="hr-HR"/>
        </w:rPr>
        <w:t>čili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ugovor o kreditu po programima kreditiranja koje raspisuje Primorsko-</w:t>
      </w:r>
      <w:r w:rsidR="00834A07">
        <w:rPr>
          <w:rFonts w:eastAsia="Times New Roman" w:cs="Times New Roman"/>
          <w:sz w:val="24"/>
          <w:szCs w:val="24"/>
          <w:lang w:eastAsia="hr-HR"/>
        </w:rPr>
        <w:t>goranske županija i/ili nadležno ministarstvo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Republike Hrvatske. </w:t>
      </w: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26172C" w:rsidRPr="000F6AA0" w:rsidRDefault="0026172C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u skladu s javnim pozivima Primorsko-goranske župa</w:t>
      </w:r>
      <w:r w:rsidR="00834A07">
        <w:rPr>
          <w:rFonts w:eastAsia="Times New Roman" w:cs="Times New Roman"/>
          <w:sz w:val="24"/>
          <w:szCs w:val="24"/>
          <w:lang w:eastAsia="hr-HR"/>
        </w:rPr>
        <w:t>nije i/ili nadležnog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ministarstva Republike Hrvatske.</w:t>
      </w:r>
      <w:r w:rsidR="00060E67" w:rsidRPr="000F6AA0">
        <w:rPr>
          <w:rFonts w:eastAsia="Times New Roman" w:cs="Times New Roman"/>
          <w:sz w:val="24"/>
          <w:szCs w:val="24"/>
          <w:lang w:eastAsia="hr-HR"/>
        </w:rPr>
        <w:t xml:space="preserve"> U slučaju odobravanja kredita za ulaganje u dugotrajnu imovinu, ulaganje mora biti izvršeno na području Općine Viškovo.</w:t>
      </w: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A02CDF" w:rsidRPr="000F6AA0" w:rsidRDefault="0026172C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sz w:val="24"/>
          <w:szCs w:val="24"/>
        </w:rPr>
        <w:t>subvencija kamate</w:t>
      </w:r>
      <w:r w:rsidR="00A02CDF" w:rsidRPr="000F6AA0">
        <w:rPr>
          <w:sz w:val="24"/>
          <w:szCs w:val="24"/>
        </w:rPr>
        <w:t xml:space="preserve"> na odobrene poduzetničke kredite u iznosu razlike između kamatne stope banke i kamatne stope</w:t>
      </w:r>
      <w:r w:rsidRPr="000F6AA0">
        <w:rPr>
          <w:sz w:val="24"/>
          <w:szCs w:val="24"/>
        </w:rPr>
        <w:t xml:space="preserve"> koju subvencionira</w:t>
      </w:r>
      <w:r w:rsidR="00A02CDF" w:rsidRPr="000F6AA0">
        <w:rPr>
          <w:sz w:val="24"/>
          <w:szCs w:val="24"/>
        </w:rPr>
        <w:t xml:space="preserve"> Primorsko-goranska županija</w:t>
      </w:r>
      <w:r w:rsidRPr="000F6AA0">
        <w:rPr>
          <w:sz w:val="24"/>
          <w:szCs w:val="24"/>
        </w:rPr>
        <w:t xml:space="preserve"> </w:t>
      </w:r>
      <w:r w:rsidR="00834A07">
        <w:rPr>
          <w:rFonts w:eastAsia="Times New Roman" w:cs="Times New Roman"/>
          <w:sz w:val="24"/>
          <w:szCs w:val="24"/>
          <w:lang w:eastAsia="hr-HR"/>
        </w:rPr>
        <w:t>i/ili nadležno ministarstvo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Republike Hrvatske 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26172C" w:rsidRPr="000F6AA0" w:rsidRDefault="00834A07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razdoblje</w:t>
      </w:r>
      <w:r w:rsidR="008466EB" w:rsidRPr="000F6AA0">
        <w:rPr>
          <w:rFonts w:eastAsia="Times New Roman" w:cs="Times New Roman"/>
          <w:sz w:val="24"/>
          <w:szCs w:val="24"/>
          <w:lang w:eastAsia="hr-HR"/>
        </w:rPr>
        <w:t xml:space="preserve"> trajanja ugovora o kreditu.</w:t>
      </w:r>
    </w:p>
    <w:p w:rsidR="000F6AA0" w:rsidRDefault="000F6AA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F6AA0" w:rsidRDefault="000F6AA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52E" w:rsidRPr="000F6AA0" w:rsidRDefault="007C552E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26172C" w:rsidRPr="00EA111E" w:rsidRDefault="0026172C" w:rsidP="000F6AA0">
      <w:pPr>
        <w:tabs>
          <w:tab w:val="left" w:pos="993"/>
        </w:tabs>
        <w:spacing w:line="40" w:lineRule="atLeast"/>
        <w:contextualSpacing/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nabavu opreme i inventara</w:t>
      </w:r>
    </w:p>
    <w:p w:rsidR="0026172C" w:rsidRPr="000F6AA0" w:rsidRDefault="0026172C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7.</w:t>
      </w:r>
    </w:p>
    <w:p w:rsidR="0026172C" w:rsidRPr="000F6AA0" w:rsidRDefault="0026172C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26172C" w:rsidRPr="000F6AA0" w:rsidRDefault="0026172C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3., uz uvjet da imaju sjedište ili prebivalište na podru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060E67" w:rsidRPr="000F6AA0" w:rsidRDefault="00060E67" w:rsidP="000F6AA0">
      <w:pPr>
        <w:pStyle w:val="Odlomakpopisa"/>
        <w:numPr>
          <w:ilvl w:val="0"/>
          <w:numId w:val="12"/>
        </w:numPr>
        <w:spacing w:line="40" w:lineRule="atLeast"/>
        <w:ind w:left="709" w:hanging="283"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>odijeljena potpora se može koristiti za nabavu dugotrajne imovine (osim prijevoznih sredstava). Potporu je moguće ostvariti samo za opremu koja će biti instalirana/se koristiti na području Općine Viškovo</w:t>
      </w:r>
    </w:p>
    <w:p w:rsidR="0026172C" w:rsidRPr="000F6AA0" w:rsidRDefault="0026172C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060E67" w:rsidRPr="000F6AA0" w:rsidRDefault="00060E67" w:rsidP="000F6AA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bespovratna potpora </w:t>
      </w:r>
      <w:r w:rsidRPr="000F6AA0">
        <w:rPr>
          <w:rFonts w:eastAsia="Calibri" w:cs="Times New Roman"/>
          <w:sz w:val="24"/>
          <w:szCs w:val="24"/>
        </w:rPr>
        <w:t>u visini do 35% troškova nabave opreme, maksimalno 9.000 kuna. Za korisnika koji je u sustavu poreza na dodanu vrijednost, porez na dodanu vrijednost nije prihvatljiv trošak.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jednokratna isplata</w:t>
      </w:r>
    </w:p>
    <w:p w:rsidR="00A02CDF" w:rsidRPr="000F6AA0" w:rsidRDefault="00A02CDF" w:rsidP="000F6AA0">
      <w:pPr>
        <w:jc w:val="both"/>
        <w:rPr>
          <w:sz w:val="24"/>
          <w:szCs w:val="24"/>
        </w:rPr>
      </w:pPr>
    </w:p>
    <w:p w:rsidR="00890DBC" w:rsidRPr="000F6AA0" w:rsidRDefault="00890DBC" w:rsidP="000F6AA0">
      <w:pPr>
        <w:jc w:val="both"/>
        <w:rPr>
          <w:sz w:val="24"/>
          <w:szCs w:val="24"/>
        </w:rPr>
      </w:pPr>
    </w:p>
    <w:p w:rsidR="00060E67" w:rsidRPr="00EA111E" w:rsidRDefault="00060E67" w:rsidP="000F6AA0">
      <w:pPr>
        <w:tabs>
          <w:tab w:val="left" w:pos="993"/>
        </w:tabs>
        <w:spacing w:line="40" w:lineRule="atLeast"/>
        <w:contextualSpacing/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izradu projektne dokumentacije</w:t>
      </w:r>
    </w:p>
    <w:p w:rsidR="00060E67" w:rsidRPr="000F6AA0" w:rsidRDefault="00060E67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 xml:space="preserve">Članak </w:t>
      </w:r>
      <w:r w:rsidR="005715E1" w:rsidRPr="000F6AA0">
        <w:rPr>
          <w:sz w:val="24"/>
          <w:szCs w:val="24"/>
        </w:rPr>
        <w:t>8</w:t>
      </w:r>
      <w:r w:rsidRPr="000F6AA0">
        <w:rPr>
          <w:sz w:val="24"/>
          <w:szCs w:val="24"/>
        </w:rPr>
        <w:t>.</w:t>
      </w:r>
    </w:p>
    <w:p w:rsidR="00060E67" w:rsidRPr="000F6AA0" w:rsidRDefault="00060E67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060E67" w:rsidRPr="000F6AA0" w:rsidRDefault="00060E67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060E67" w:rsidRPr="000F6AA0" w:rsidRDefault="00060E67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</w:t>
      </w:r>
      <w:r w:rsidR="005715E1" w:rsidRPr="000F6AA0">
        <w:rPr>
          <w:rFonts w:eastAsia="Times New Roman" w:cs="Times New Roman"/>
          <w:sz w:val="24"/>
          <w:szCs w:val="24"/>
          <w:lang w:eastAsia="hr-HR"/>
        </w:rPr>
        <w:t>.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060E67" w:rsidRPr="000F6AA0" w:rsidRDefault="00060E67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Calibri" w:cs="Times New Roman"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>odijeljena potpora se može koristiti za izradu projektne dokumentacije, odnosno isključivo za izradu glavnih projekata za izgradnju objekata isključivo poslovne namjene</w:t>
      </w:r>
      <w:r w:rsidR="00834A07">
        <w:rPr>
          <w:rFonts w:eastAsia="Calibri" w:cs="Times New Roman"/>
          <w:sz w:val="24"/>
          <w:szCs w:val="24"/>
        </w:rPr>
        <w:t xml:space="preserve"> na području Općine Viškovo koji nisu namijenjeni</w:t>
      </w:r>
      <w:r w:rsidRPr="000F6AA0">
        <w:rPr>
          <w:rFonts w:eastAsia="Calibri" w:cs="Times New Roman"/>
          <w:sz w:val="24"/>
          <w:szCs w:val="24"/>
        </w:rPr>
        <w:t xml:space="preserve"> za daljnju prodaju i/ili zakup. </w:t>
      </w:r>
    </w:p>
    <w:p w:rsidR="00060E67" w:rsidRPr="000F6AA0" w:rsidRDefault="00060E67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060E67" w:rsidRPr="000F6AA0" w:rsidRDefault="00060E67" w:rsidP="000F6AA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bespovratna potpora </w:t>
      </w:r>
      <w:r w:rsidRPr="000F6AA0">
        <w:rPr>
          <w:rFonts w:eastAsia="Calibri" w:cs="Times New Roman"/>
          <w:sz w:val="24"/>
          <w:szCs w:val="24"/>
        </w:rPr>
        <w:t xml:space="preserve">u visini do 35% troškova </w:t>
      </w:r>
      <w:r w:rsidR="00834A07">
        <w:rPr>
          <w:rFonts w:eastAsia="Calibri" w:cs="Times New Roman"/>
          <w:sz w:val="24"/>
          <w:szCs w:val="24"/>
        </w:rPr>
        <w:t>izrade projektne dokumentacije</w:t>
      </w:r>
      <w:r w:rsidRPr="000F6AA0">
        <w:rPr>
          <w:rFonts w:eastAsia="Calibri" w:cs="Times New Roman"/>
          <w:sz w:val="24"/>
          <w:szCs w:val="24"/>
        </w:rPr>
        <w:t xml:space="preserve">, </w:t>
      </w:r>
      <w:r w:rsidR="005715E1" w:rsidRPr="000F6AA0">
        <w:rPr>
          <w:rFonts w:eastAsia="Calibri" w:cs="Times New Roman"/>
          <w:sz w:val="24"/>
          <w:szCs w:val="24"/>
        </w:rPr>
        <w:t>maksimalno 7</w:t>
      </w:r>
      <w:r w:rsidRPr="000F6AA0">
        <w:rPr>
          <w:rFonts w:eastAsia="Calibri" w:cs="Times New Roman"/>
          <w:sz w:val="24"/>
          <w:szCs w:val="24"/>
        </w:rPr>
        <w:t>.000 kuna. Za korisnika koji je u sustavu poreza na dodanu vrijednost, porez na dodanu vrijednost nije prihvatljiv trošak.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jednokratna isplata</w:t>
      </w:r>
    </w:p>
    <w:p w:rsidR="008466EB" w:rsidRPr="000F6AA0" w:rsidRDefault="008466EB" w:rsidP="000F6AA0">
      <w:pPr>
        <w:spacing w:line="40" w:lineRule="atLeast"/>
        <w:ind w:left="349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jc w:val="both"/>
        <w:rPr>
          <w:sz w:val="24"/>
          <w:szCs w:val="24"/>
        </w:rPr>
      </w:pPr>
    </w:p>
    <w:p w:rsidR="005715E1" w:rsidRPr="00EA111E" w:rsidRDefault="005715E1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izradu mobilnih aplikacija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9.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3., uz uvjet da imaju sjedište ili prebivalište na podru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>odijeljena potpora se može koristiti za izradu mobilnih aplikaciju u funkciji poboljšanja poslovanja. Korisnik ostvaruje pravo na ovu potporu samo jedanput.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5715E1" w:rsidRPr="000F6AA0" w:rsidRDefault="005715E1" w:rsidP="000F6AA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lastRenderedPageBreak/>
        <w:t xml:space="preserve">bespovratna potpora </w:t>
      </w:r>
      <w:r w:rsidRPr="000F6AA0">
        <w:rPr>
          <w:rFonts w:eastAsia="Calibri" w:cs="Times New Roman"/>
          <w:sz w:val="24"/>
          <w:szCs w:val="24"/>
        </w:rPr>
        <w:t xml:space="preserve">u visini do 35% troškova </w:t>
      </w:r>
      <w:r w:rsidR="00834A07">
        <w:rPr>
          <w:rFonts w:eastAsia="Calibri" w:cs="Times New Roman"/>
          <w:sz w:val="24"/>
          <w:szCs w:val="24"/>
        </w:rPr>
        <w:t>izrade mobilne aplikacije</w:t>
      </w:r>
      <w:r w:rsidRPr="000F6AA0">
        <w:rPr>
          <w:rFonts w:eastAsia="Calibri" w:cs="Times New Roman"/>
          <w:sz w:val="24"/>
          <w:szCs w:val="24"/>
        </w:rPr>
        <w:t>, maksimalno 3.500 kuna. Za korisnika koji je u sustavu poreza na dodanu vrijednost, porez na dodanu vrijednost nije prihvatljiv trošak.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jednokratna isplata</w:t>
      </w:r>
    </w:p>
    <w:p w:rsidR="008466EB" w:rsidRDefault="008466EB" w:rsidP="000F6AA0">
      <w:pPr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</w:p>
    <w:p w:rsidR="000F6AA0" w:rsidRPr="00EA111E" w:rsidRDefault="005715E1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osnivanje novih gospodarskih subjekata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10.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3., uz uvjet da imaju sjedište ili prebivalište na podru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>odijeljena potpora se može koristiti za troškove otvaranja, nabave osnovnih sredstava i rad poslovnog subjekt</w:t>
      </w:r>
      <w:r w:rsidRPr="000F6AA0">
        <w:rPr>
          <w:rFonts w:eastAsia="Calibri" w:cs="Arial"/>
          <w:noProof/>
          <w:sz w:val="24"/>
          <w:szCs w:val="24"/>
        </w:rPr>
        <w:t>a.</w:t>
      </w:r>
      <w:r w:rsidRPr="000F6AA0">
        <w:rPr>
          <w:rFonts w:eastAsia="Calibri" w:cs="Times New Roman"/>
          <w:sz w:val="24"/>
          <w:szCs w:val="24"/>
        </w:rPr>
        <w:t xml:space="preserve"> Korisnik ostvaruje pravo na ovu potporu samo jedanput.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5715E1" w:rsidRPr="000F6AA0" w:rsidRDefault="005715E1" w:rsidP="000F6AA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bespovratna potpora </w:t>
      </w:r>
      <w:r w:rsidRPr="000F6AA0">
        <w:rPr>
          <w:rFonts w:eastAsia="Calibri" w:cs="Times New Roman"/>
          <w:sz w:val="24"/>
          <w:szCs w:val="24"/>
        </w:rPr>
        <w:t>u visini od 3.000 kuna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jednokratna isplata</w:t>
      </w:r>
    </w:p>
    <w:p w:rsidR="008466EB" w:rsidRPr="000F6AA0" w:rsidRDefault="008466EB" w:rsidP="000F6AA0">
      <w:pPr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jc w:val="both"/>
        <w:rPr>
          <w:sz w:val="24"/>
          <w:szCs w:val="24"/>
        </w:rPr>
      </w:pPr>
    </w:p>
    <w:p w:rsidR="005715E1" w:rsidRPr="00EA111E" w:rsidRDefault="005715E1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samozapošljavanje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11.</w:t>
      </w:r>
    </w:p>
    <w:p w:rsidR="005715E1" w:rsidRPr="000F6AA0" w:rsidRDefault="005715E1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5715E1" w:rsidRPr="00A831EE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lanka 3., uz uvjet da imaju sjedište ili prebivalište na podru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>ju Općine Viškovo</w:t>
      </w:r>
      <w:r w:rsidR="00D27B28" w:rsidRPr="000F6AA0">
        <w:rPr>
          <w:rFonts w:eastAsia="Times New Roman" w:cs="Times New Roman"/>
          <w:sz w:val="24"/>
          <w:szCs w:val="24"/>
          <w:lang w:eastAsia="hr-HR"/>
        </w:rPr>
        <w:t xml:space="preserve"> te u kojima je/kojega je odgovorna osoba (u slučaju trgovačkog društva)/vlasnik bila prethodno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0F6AA0">
        <w:rPr>
          <w:rFonts w:eastAsia="Calibri" w:cs="Times New Roman"/>
          <w:sz w:val="24"/>
          <w:szCs w:val="24"/>
        </w:rPr>
        <w:t xml:space="preserve">nezaposlena osoba s prebivalištem ili stalnim boravkom (za strane državljane) na području Općine Viškovo, bez obzira na staž, </w:t>
      </w:r>
      <w:r w:rsidR="00D27B28" w:rsidRPr="000F6AA0">
        <w:rPr>
          <w:rFonts w:eastAsia="Calibri" w:cs="Times New Roman"/>
          <w:sz w:val="24"/>
          <w:szCs w:val="24"/>
        </w:rPr>
        <w:t xml:space="preserve">zanimanje i kvalifikaciju te koja je bila </w:t>
      </w:r>
      <w:r w:rsidRPr="000F6AA0">
        <w:rPr>
          <w:rFonts w:eastAsia="Calibri" w:cs="Times New Roman"/>
          <w:sz w:val="24"/>
          <w:szCs w:val="24"/>
        </w:rPr>
        <w:t xml:space="preserve">prijavljena u evidenciju Hrvatskog zavoda za zapošljavanje minimalno tri mjeseca prije datuma podnošenja zahtjeva za potporu po ovom pozivu, </w:t>
      </w:r>
      <w:r w:rsidR="00D27B28" w:rsidRPr="000F6AA0">
        <w:rPr>
          <w:rFonts w:eastAsia="Calibri" w:cs="Times New Roman"/>
          <w:sz w:val="24"/>
          <w:szCs w:val="24"/>
        </w:rPr>
        <w:t>a koja je</w:t>
      </w:r>
      <w:r w:rsidRPr="000F6AA0">
        <w:rPr>
          <w:rFonts w:eastAsia="Calibri" w:cs="Times New Roman"/>
          <w:sz w:val="24"/>
          <w:szCs w:val="24"/>
        </w:rPr>
        <w:t xml:space="preserve"> nakon </w:t>
      </w:r>
      <w:r w:rsidR="00D27B28" w:rsidRPr="000F6AA0">
        <w:rPr>
          <w:rFonts w:eastAsia="Calibri" w:cs="Times New Roman"/>
          <w:sz w:val="24"/>
          <w:szCs w:val="24"/>
        </w:rPr>
        <w:t>odobrene</w:t>
      </w:r>
      <w:r w:rsidRPr="000F6AA0">
        <w:rPr>
          <w:rFonts w:eastAsia="Calibri" w:cs="Times New Roman"/>
          <w:sz w:val="24"/>
          <w:szCs w:val="24"/>
        </w:rPr>
        <w:t xml:space="preserve"> potpore početi obavljati djelatnost, </w:t>
      </w:r>
      <w:r w:rsidR="00D27B28" w:rsidRPr="000F6AA0">
        <w:rPr>
          <w:rFonts w:eastAsia="Calibri" w:cs="Times New Roman"/>
          <w:sz w:val="24"/>
          <w:szCs w:val="24"/>
        </w:rPr>
        <w:t>odnosno koja</w:t>
      </w:r>
      <w:r w:rsidRPr="000F6AA0">
        <w:rPr>
          <w:rFonts w:eastAsia="Calibri" w:cs="Times New Roman"/>
          <w:sz w:val="24"/>
          <w:szCs w:val="24"/>
        </w:rPr>
        <w:t xml:space="preserve"> se </w:t>
      </w:r>
      <w:r w:rsidR="00D27B28" w:rsidRPr="000F6AA0">
        <w:rPr>
          <w:rFonts w:eastAsia="Calibri" w:cs="Times New Roman"/>
          <w:sz w:val="24"/>
          <w:szCs w:val="24"/>
        </w:rPr>
        <w:t>nakon dobivene potpore zaposlila</w:t>
      </w:r>
      <w:r w:rsidRPr="000F6AA0">
        <w:rPr>
          <w:rFonts w:eastAsia="Calibri" w:cs="Times New Roman"/>
          <w:sz w:val="24"/>
          <w:szCs w:val="24"/>
        </w:rPr>
        <w:t xml:space="preserve"> u poslovnom subjektu</w:t>
      </w:r>
      <w:r w:rsidR="00D27B28" w:rsidRPr="000F6AA0">
        <w:rPr>
          <w:rFonts w:eastAsia="Calibri" w:cs="Times New Roman"/>
          <w:sz w:val="24"/>
          <w:szCs w:val="24"/>
        </w:rPr>
        <w:t xml:space="preserve"> </w:t>
      </w:r>
      <w:r w:rsidR="00A831EE">
        <w:rPr>
          <w:rFonts w:eastAsia="Calibri" w:cs="Times New Roman"/>
          <w:sz w:val="24"/>
          <w:szCs w:val="24"/>
        </w:rPr>
        <w:t>koji je korisnik potpore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5715E1" w:rsidRPr="000F6AA0" w:rsidRDefault="005715E1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 xml:space="preserve">odijeljena </w:t>
      </w:r>
      <w:r w:rsidR="008466EB" w:rsidRPr="000F6AA0">
        <w:rPr>
          <w:rFonts w:eastAsia="Calibri" w:cs="Times New Roman"/>
          <w:sz w:val="24"/>
          <w:szCs w:val="24"/>
        </w:rPr>
        <w:t>potpora se može koristiti za troškove otvaranja, nabave osnovnih sredstava i rad poslovnog subjekta</w:t>
      </w:r>
    </w:p>
    <w:p w:rsidR="005715E1" w:rsidRPr="000F6AA0" w:rsidRDefault="005715E1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5715E1" w:rsidRPr="000F6AA0" w:rsidRDefault="005715E1" w:rsidP="000F6AA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bespovratna potpora </w:t>
      </w:r>
      <w:r w:rsidRPr="000F6AA0">
        <w:rPr>
          <w:rFonts w:eastAsia="Calibri" w:cs="Times New Roman"/>
          <w:sz w:val="24"/>
          <w:szCs w:val="24"/>
        </w:rPr>
        <w:t xml:space="preserve">u visini od </w:t>
      </w:r>
      <w:r w:rsidR="008466EB" w:rsidRPr="000F6AA0">
        <w:rPr>
          <w:rFonts w:eastAsia="Calibri" w:cs="Times New Roman"/>
          <w:sz w:val="24"/>
          <w:szCs w:val="24"/>
        </w:rPr>
        <w:t>20</w:t>
      </w:r>
      <w:r w:rsidRPr="000F6AA0">
        <w:rPr>
          <w:rFonts w:eastAsia="Calibri" w:cs="Times New Roman"/>
          <w:sz w:val="24"/>
          <w:szCs w:val="24"/>
        </w:rPr>
        <w:t>.000 kuna.</w:t>
      </w:r>
    </w:p>
    <w:p w:rsidR="008466EB" w:rsidRPr="000F6AA0" w:rsidRDefault="008466EB" w:rsidP="000F6AA0">
      <w:pPr>
        <w:spacing w:line="40" w:lineRule="atLeast"/>
        <w:ind w:left="349"/>
        <w:contextualSpacing/>
        <w:jc w:val="both"/>
        <w:rPr>
          <w:rFonts w:cs="Arial"/>
          <w:b/>
          <w:noProof/>
          <w:sz w:val="24"/>
          <w:szCs w:val="24"/>
        </w:rPr>
      </w:pP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jednokratna isplata</w:t>
      </w:r>
    </w:p>
    <w:p w:rsidR="008466EB" w:rsidRPr="000F6AA0" w:rsidRDefault="008466EB" w:rsidP="000F6AA0">
      <w:pPr>
        <w:spacing w:line="40" w:lineRule="atLeast"/>
        <w:ind w:left="349"/>
        <w:contextualSpacing/>
        <w:jc w:val="both"/>
        <w:rPr>
          <w:rFonts w:cs="Arial"/>
          <w:b/>
          <w:noProof/>
          <w:sz w:val="24"/>
          <w:szCs w:val="24"/>
        </w:rPr>
      </w:pPr>
    </w:p>
    <w:p w:rsidR="008466EB" w:rsidRPr="000F6AA0" w:rsidRDefault="008466EB" w:rsidP="000F6AA0">
      <w:pPr>
        <w:spacing w:line="40" w:lineRule="atLeast"/>
        <w:ind w:left="349"/>
        <w:contextualSpacing/>
        <w:jc w:val="both"/>
        <w:rPr>
          <w:rFonts w:cs="Arial"/>
          <w:b/>
          <w:noProof/>
          <w:sz w:val="24"/>
          <w:szCs w:val="24"/>
        </w:rPr>
      </w:pPr>
    </w:p>
    <w:p w:rsidR="008466EB" w:rsidRPr="00EA111E" w:rsidRDefault="008466EB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zapošljavanje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Članak 12.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lastRenderedPageBreak/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lanka 3. </w:t>
      </w: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8466EB" w:rsidRPr="00A831EE" w:rsidRDefault="008466EB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 xml:space="preserve">odijeljena potpora se može koristiti za </w:t>
      </w:r>
      <w:r w:rsidRPr="000F6AA0">
        <w:rPr>
          <w:rFonts w:cs="Arial"/>
          <w:noProof/>
          <w:sz w:val="24"/>
          <w:szCs w:val="24"/>
        </w:rPr>
        <w:t xml:space="preserve">subvencija troškova plaće (bruto II) koju ostvaruje korisnik za zapošljavanje na neodređeno vrijeme </w:t>
      </w:r>
      <w:r w:rsidRPr="000F6AA0">
        <w:rPr>
          <w:rFonts w:eastAsia="Calibri" w:cs="Times New Roman"/>
          <w:sz w:val="24"/>
          <w:szCs w:val="24"/>
        </w:rPr>
        <w:t xml:space="preserve">nezaposlenih osoba s prebivalištem ili stalnim boravkom (za strane državljane) na području Općine Viškovo, bez obzira na staž, </w:t>
      </w:r>
      <w:r w:rsidR="00A831EE">
        <w:rPr>
          <w:rFonts w:eastAsia="Calibri" w:cs="Times New Roman"/>
          <w:sz w:val="24"/>
          <w:szCs w:val="24"/>
        </w:rPr>
        <w:t>dob,</w:t>
      </w:r>
      <w:r w:rsidRPr="000F6AA0">
        <w:rPr>
          <w:rFonts w:eastAsia="Calibri" w:cs="Times New Roman"/>
          <w:sz w:val="24"/>
          <w:szCs w:val="24"/>
        </w:rPr>
        <w:t xml:space="preserve"> zanimanje i kvalifikaciju, prijavljenih u evidenciju</w:t>
      </w:r>
      <w:r w:rsidR="00A831EE">
        <w:rPr>
          <w:rFonts w:eastAsia="Calibri" w:cs="Times New Roman"/>
          <w:sz w:val="24"/>
          <w:szCs w:val="24"/>
        </w:rPr>
        <w:t xml:space="preserve"> nezaposlenih osoba</w:t>
      </w:r>
      <w:r w:rsidRPr="000F6AA0">
        <w:rPr>
          <w:rFonts w:eastAsia="Calibri" w:cs="Times New Roman"/>
          <w:sz w:val="24"/>
          <w:szCs w:val="24"/>
        </w:rPr>
        <w:t xml:space="preserve"> Hrvatskog zavoda za zapošljavanje minimalno devet mjeseci prije datuma podnošenja zahtjeva za potporu po ovom pozivu</w:t>
      </w:r>
      <w:r w:rsidR="00A831EE">
        <w:rPr>
          <w:rFonts w:eastAsia="Calibri" w:cs="Times New Roman"/>
          <w:sz w:val="24"/>
          <w:szCs w:val="24"/>
        </w:rPr>
        <w:t>.</w:t>
      </w:r>
    </w:p>
    <w:p w:rsidR="00A831EE" w:rsidRPr="000F6AA0" w:rsidRDefault="00A831EE" w:rsidP="00A831EE">
      <w:pPr>
        <w:pStyle w:val="Odlomakpopisa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Općina Viškovo će potporu isplaćivati za nezaposlenu osobu koja ostvaruje uvjete propisane ovim programom samo za jedan radni odnos.</w:t>
      </w: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8466EB" w:rsidRPr="000F6AA0" w:rsidRDefault="008466EB" w:rsidP="000F6AA0">
      <w:pPr>
        <w:pStyle w:val="Odlomakpopisa"/>
        <w:numPr>
          <w:ilvl w:val="0"/>
          <w:numId w:val="17"/>
        </w:numPr>
        <w:tabs>
          <w:tab w:val="left" w:pos="1560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adresa/sjedište korisnika i mjesto rada osobe za koju korisnik ostvaruje potporu je područje Općine Viškovo – 1.000 kuna mjesečno</w:t>
      </w:r>
    </w:p>
    <w:p w:rsidR="008466EB" w:rsidRPr="000F6AA0" w:rsidRDefault="008466EB" w:rsidP="000F6AA0">
      <w:pPr>
        <w:pStyle w:val="Odlomakpopisa"/>
        <w:numPr>
          <w:ilvl w:val="0"/>
          <w:numId w:val="17"/>
        </w:numPr>
        <w:tabs>
          <w:tab w:val="left" w:pos="1560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adresa/sjedište korisnika i/ili mjesto rada osobe za koju korisnik ostvaruje potporu je izvan područja Općine Viškovo – 500 kuna mjesečno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12 mjeseci</w:t>
      </w:r>
    </w:p>
    <w:p w:rsidR="008466EB" w:rsidRDefault="008466EB" w:rsidP="000F6AA0">
      <w:pPr>
        <w:pStyle w:val="Odlomakpopisa"/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F6AA0" w:rsidRPr="000F6AA0" w:rsidRDefault="000F6AA0" w:rsidP="000F6AA0">
      <w:pPr>
        <w:pStyle w:val="Odlomakpopisa"/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0F6AA0" w:rsidRPr="00EA111E" w:rsidRDefault="008466EB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 xml:space="preserve">Potpora za zapošljavanje mladih osoba </w:t>
      </w:r>
    </w:p>
    <w:p w:rsidR="008466EB" w:rsidRPr="00EA111E" w:rsidRDefault="008466EB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 xml:space="preserve">nakon stručnog </w:t>
      </w:r>
      <w:r w:rsidR="001D310A" w:rsidRPr="00EA111E">
        <w:rPr>
          <w:b/>
          <w:sz w:val="24"/>
          <w:szCs w:val="24"/>
        </w:rPr>
        <w:t>osposobljavanja</w:t>
      </w:r>
    </w:p>
    <w:p w:rsidR="008466EB" w:rsidRPr="000F6AA0" w:rsidRDefault="000F6AA0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Članak 13</w:t>
      </w:r>
      <w:r w:rsidR="008466EB" w:rsidRPr="000F6AA0">
        <w:rPr>
          <w:sz w:val="24"/>
          <w:szCs w:val="24"/>
        </w:rPr>
        <w:t>.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lanka 3. </w:t>
      </w: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A831EE" w:rsidRPr="00A831EE" w:rsidRDefault="008466EB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 xml:space="preserve">odijeljena potpora se može koristiti za </w:t>
      </w:r>
      <w:r w:rsidRPr="000F6AA0">
        <w:rPr>
          <w:rFonts w:cs="Arial"/>
          <w:noProof/>
          <w:sz w:val="24"/>
          <w:szCs w:val="24"/>
        </w:rPr>
        <w:t xml:space="preserve">subvencija troškova plaće (bruto II) koju ostvaruje korisnik </w:t>
      </w:r>
      <w:r w:rsidR="001D310A" w:rsidRPr="000F6AA0">
        <w:rPr>
          <w:rFonts w:cs="Arial"/>
          <w:noProof/>
          <w:sz w:val="24"/>
          <w:szCs w:val="24"/>
        </w:rPr>
        <w:t xml:space="preserve">za </w:t>
      </w:r>
      <w:r w:rsidRPr="000F6AA0">
        <w:rPr>
          <w:rFonts w:cs="Arial"/>
          <w:noProof/>
          <w:sz w:val="24"/>
          <w:szCs w:val="24"/>
        </w:rPr>
        <w:t xml:space="preserve">zapošljavanje na neodređeno vrijeme </w:t>
      </w:r>
      <w:r w:rsidRPr="000F6AA0">
        <w:rPr>
          <w:rFonts w:eastAsia="Calibri" w:cs="Times New Roman"/>
          <w:sz w:val="24"/>
          <w:szCs w:val="24"/>
        </w:rPr>
        <w:t>nezaposlenih osoba s prebivalištem ili stalnim boravkom (za strane državljane) na području Općine Viškovo, bez obzira na zanimanje i kvalifikaciju</w:t>
      </w:r>
      <w:r w:rsidR="001D310A" w:rsidRPr="000F6AA0">
        <w:rPr>
          <w:rFonts w:eastAsia="Calibri" w:cs="Times New Roman"/>
          <w:sz w:val="24"/>
          <w:szCs w:val="24"/>
        </w:rPr>
        <w:t xml:space="preserve"> te koje kumulativno ostvaruju sljedeće uvjete:</w:t>
      </w:r>
      <w:r w:rsidRPr="000F6AA0">
        <w:rPr>
          <w:rFonts w:eastAsia="Calibri" w:cs="Times New Roman"/>
          <w:sz w:val="24"/>
          <w:szCs w:val="24"/>
        </w:rPr>
        <w:t xml:space="preserve"> da su </w:t>
      </w:r>
      <w:r w:rsidRPr="000F6AA0">
        <w:rPr>
          <w:sz w:val="24"/>
          <w:szCs w:val="24"/>
        </w:rPr>
        <w:t>mlađe do 29 godine,</w:t>
      </w:r>
      <w:r w:rsidR="001D310A" w:rsidRPr="000F6AA0">
        <w:rPr>
          <w:sz w:val="24"/>
          <w:szCs w:val="24"/>
        </w:rPr>
        <w:t xml:space="preserve"> da</w:t>
      </w:r>
      <w:r w:rsidRPr="000F6AA0">
        <w:rPr>
          <w:sz w:val="24"/>
          <w:szCs w:val="24"/>
        </w:rPr>
        <w:t xml:space="preserve"> su </w:t>
      </w:r>
      <w:r w:rsidR="001D310A" w:rsidRPr="000F6AA0">
        <w:rPr>
          <w:sz w:val="24"/>
          <w:szCs w:val="24"/>
        </w:rPr>
        <w:t>uspješno završile stručno osposobljavanje za rad bez zasnivanja radnog odnosa kod korisnika, da od završetka stručnog osposobljavanja nije prošlo više od 6 mjeseci,</w:t>
      </w:r>
      <w:r w:rsidRPr="000F6AA0">
        <w:rPr>
          <w:sz w:val="24"/>
          <w:szCs w:val="24"/>
        </w:rPr>
        <w:t xml:space="preserve"> </w:t>
      </w:r>
      <w:r w:rsidR="001D310A" w:rsidRPr="000F6AA0">
        <w:rPr>
          <w:sz w:val="24"/>
          <w:szCs w:val="24"/>
        </w:rPr>
        <w:t xml:space="preserve">da su </w:t>
      </w:r>
      <w:r w:rsidRPr="000F6AA0">
        <w:rPr>
          <w:sz w:val="24"/>
          <w:szCs w:val="24"/>
        </w:rPr>
        <w:t xml:space="preserve">prijavljene u evidenciju nezaposlenih </w:t>
      </w:r>
      <w:r w:rsidR="00A831EE" w:rsidRPr="000F6AA0">
        <w:rPr>
          <w:rFonts w:eastAsia="Calibri" w:cs="Times New Roman"/>
          <w:sz w:val="24"/>
          <w:szCs w:val="24"/>
        </w:rPr>
        <w:t>Hrvatskog zavoda za zapošljavanje</w:t>
      </w:r>
      <w:r w:rsidR="00A831EE" w:rsidRPr="000F6AA0">
        <w:rPr>
          <w:sz w:val="24"/>
          <w:szCs w:val="24"/>
        </w:rPr>
        <w:t xml:space="preserve"> </w:t>
      </w:r>
      <w:r w:rsidRPr="000F6AA0">
        <w:rPr>
          <w:sz w:val="24"/>
          <w:szCs w:val="24"/>
        </w:rPr>
        <w:t xml:space="preserve">te </w:t>
      </w:r>
      <w:r w:rsidR="001D310A" w:rsidRPr="000F6AA0">
        <w:rPr>
          <w:sz w:val="24"/>
          <w:szCs w:val="24"/>
        </w:rPr>
        <w:t xml:space="preserve">da u </w:t>
      </w:r>
      <w:r w:rsidRPr="000F6AA0">
        <w:rPr>
          <w:sz w:val="24"/>
          <w:szCs w:val="24"/>
        </w:rPr>
        <w:t>prethodnih 6 mjeseci</w:t>
      </w:r>
      <w:r w:rsidR="001D310A" w:rsidRPr="000F6AA0">
        <w:rPr>
          <w:sz w:val="24"/>
          <w:szCs w:val="24"/>
        </w:rPr>
        <w:t xml:space="preserve"> nisu bile u radnom odnosu</w:t>
      </w:r>
      <w:r w:rsidR="00A831EE">
        <w:rPr>
          <w:sz w:val="24"/>
          <w:szCs w:val="24"/>
        </w:rPr>
        <w:t>.</w:t>
      </w:r>
    </w:p>
    <w:p w:rsidR="008466EB" w:rsidRPr="00A831EE" w:rsidRDefault="00A831EE" w:rsidP="00A831EE">
      <w:pPr>
        <w:ind w:left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A831EE">
        <w:rPr>
          <w:rFonts w:cs="Arial"/>
          <w:noProof/>
          <w:sz w:val="24"/>
          <w:szCs w:val="24"/>
        </w:rPr>
        <w:t>Općina Viškovo će potporu isplaćivati za nezaposlenu osobu koja ostvaruje uvjete propisane ovim programom samo za jedan radni odnos.</w:t>
      </w:r>
    </w:p>
    <w:p w:rsidR="008466EB" w:rsidRPr="000F6AA0" w:rsidRDefault="008466EB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1D310A" w:rsidRPr="000F6AA0" w:rsidRDefault="001D310A" w:rsidP="000F6AA0">
      <w:pPr>
        <w:pStyle w:val="Odlomakpopisa"/>
        <w:numPr>
          <w:ilvl w:val="0"/>
          <w:numId w:val="18"/>
        </w:numPr>
        <w:tabs>
          <w:tab w:val="left" w:pos="1418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adresa/sjedište </w:t>
      </w:r>
      <w:r w:rsidR="00A831EE">
        <w:rPr>
          <w:rFonts w:cs="Arial"/>
          <w:noProof/>
          <w:sz w:val="24"/>
          <w:szCs w:val="24"/>
        </w:rPr>
        <w:t>korisnika</w:t>
      </w:r>
      <w:r w:rsidRPr="000F6AA0">
        <w:rPr>
          <w:rFonts w:cs="Arial"/>
          <w:noProof/>
          <w:sz w:val="24"/>
          <w:szCs w:val="24"/>
        </w:rPr>
        <w:t xml:space="preserve"> i mjesto rada osobe za koju ostvaruje pomoć je područje Općine Viškovo – 2.000 kuna mjesečno</w:t>
      </w:r>
    </w:p>
    <w:p w:rsidR="001D310A" w:rsidRPr="000F6AA0" w:rsidRDefault="001D310A" w:rsidP="000F6AA0">
      <w:pPr>
        <w:pStyle w:val="Odlomakpopisa"/>
        <w:numPr>
          <w:ilvl w:val="0"/>
          <w:numId w:val="18"/>
        </w:numPr>
        <w:tabs>
          <w:tab w:val="left" w:pos="1418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adresa/sjedište </w:t>
      </w:r>
      <w:r w:rsidR="00A831EE">
        <w:rPr>
          <w:rFonts w:cs="Arial"/>
          <w:noProof/>
          <w:sz w:val="24"/>
          <w:szCs w:val="24"/>
        </w:rPr>
        <w:t>korisnika</w:t>
      </w:r>
      <w:r w:rsidRPr="000F6AA0">
        <w:rPr>
          <w:rFonts w:cs="Arial"/>
          <w:noProof/>
          <w:sz w:val="24"/>
          <w:szCs w:val="24"/>
        </w:rPr>
        <w:t xml:space="preserve"> i/ili mjesto rada osobe za koju ostvaruje pomoć je nije područje Općine Viškovo – 1.000 kuna mjesečno</w:t>
      </w:r>
    </w:p>
    <w:p w:rsidR="008466EB" w:rsidRPr="000F6AA0" w:rsidRDefault="008466EB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8466EB" w:rsidRPr="000F6AA0" w:rsidRDefault="008466EB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12 mjeseci</w:t>
      </w:r>
    </w:p>
    <w:p w:rsidR="001D310A" w:rsidRDefault="001D310A" w:rsidP="000F6AA0">
      <w:pPr>
        <w:jc w:val="both"/>
        <w:rPr>
          <w:sz w:val="24"/>
          <w:szCs w:val="24"/>
        </w:rPr>
      </w:pPr>
    </w:p>
    <w:p w:rsidR="000F6AA0" w:rsidRPr="000F6AA0" w:rsidRDefault="000F6AA0" w:rsidP="000F6AA0">
      <w:pPr>
        <w:jc w:val="both"/>
        <w:rPr>
          <w:sz w:val="24"/>
          <w:szCs w:val="24"/>
        </w:rPr>
      </w:pPr>
    </w:p>
    <w:p w:rsidR="000F6AA0" w:rsidRPr="00EA111E" w:rsidRDefault="001D310A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 xml:space="preserve">Potpora za zapošljavanje bivših </w:t>
      </w:r>
    </w:p>
    <w:p w:rsidR="001D310A" w:rsidRPr="00EA111E" w:rsidRDefault="001D310A" w:rsidP="000F6AA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stipendista Općine Viškovo</w:t>
      </w:r>
    </w:p>
    <w:p w:rsidR="001D310A" w:rsidRPr="000F6AA0" w:rsidRDefault="000F6AA0" w:rsidP="000F6AA0">
      <w:pPr>
        <w:tabs>
          <w:tab w:val="left" w:pos="993"/>
        </w:tabs>
        <w:spacing w:line="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Članak 14</w:t>
      </w:r>
      <w:r w:rsidR="001D310A" w:rsidRPr="000F6AA0">
        <w:rPr>
          <w:sz w:val="24"/>
          <w:szCs w:val="24"/>
        </w:rPr>
        <w:t>.</w:t>
      </w:r>
    </w:p>
    <w:p w:rsidR="001D310A" w:rsidRPr="000F6AA0" w:rsidRDefault="001D310A" w:rsidP="000F6AA0">
      <w:pPr>
        <w:tabs>
          <w:tab w:val="left" w:pos="993"/>
        </w:tabs>
        <w:spacing w:line="40" w:lineRule="atLeast"/>
        <w:contextualSpacing/>
        <w:jc w:val="both"/>
        <w:rPr>
          <w:rFonts w:cs="Arial"/>
          <w:b/>
          <w:noProof/>
          <w:sz w:val="24"/>
          <w:szCs w:val="24"/>
        </w:rPr>
      </w:pPr>
    </w:p>
    <w:p w:rsidR="001D310A" w:rsidRPr="000F6AA0" w:rsidRDefault="001D310A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lastRenderedPageBreak/>
        <w:t xml:space="preserve">Korisnici: </w:t>
      </w:r>
    </w:p>
    <w:p w:rsidR="001D310A" w:rsidRPr="000F6AA0" w:rsidRDefault="001D310A" w:rsidP="000F6AA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0F6AA0">
        <w:rPr>
          <w:rFonts w:eastAsia="Times New Roman" w:cs="Arial"/>
          <w:sz w:val="24"/>
          <w:szCs w:val="24"/>
          <w:lang w:eastAsia="hr-HR"/>
        </w:rPr>
        <w:t>č</w:t>
      </w:r>
      <w:r w:rsidRPr="000F6AA0">
        <w:rPr>
          <w:rFonts w:eastAsia="Times New Roman" w:cs="Times New Roman"/>
          <w:sz w:val="24"/>
          <w:szCs w:val="24"/>
          <w:lang w:eastAsia="hr-HR"/>
        </w:rPr>
        <w:t xml:space="preserve">lanka 3. </w:t>
      </w:r>
    </w:p>
    <w:p w:rsidR="001D310A" w:rsidRPr="000F6AA0" w:rsidRDefault="001D310A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1D310A" w:rsidRPr="000F6AA0" w:rsidRDefault="001D310A" w:rsidP="000F6AA0">
      <w:pPr>
        <w:pStyle w:val="Odlomakpopisa"/>
        <w:numPr>
          <w:ilvl w:val="0"/>
          <w:numId w:val="12"/>
        </w:numPr>
        <w:spacing w:line="40" w:lineRule="atLeast"/>
        <w:ind w:left="709"/>
        <w:jc w:val="both"/>
        <w:rPr>
          <w:rFonts w:cs="Arial"/>
          <w:b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d</w:t>
      </w:r>
      <w:r w:rsidRPr="000F6AA0">
        <w:rPr>
          <w:rFonts w:eastAsia="Calibri" w:cs="Times New Roman"/>
          <w:sz w:val="24"/>
          <w:szCs w:val="24"/>
        </w:rPr>
        <w:t xml:space="preserve">odijeljena potpora se može koristiti za </w:t>
      </w:r>
      <w:r w:rsidRPr="000F6AA0">
        <w:rPr>
          <w:rFonts w:cs="Arial"/>
          <w:noProof/>
          <w:sz w:val="24"/>
          <w:szCs w:val="24"/>
        </w:rPr>
        <w:t>subvencija troškova plaće (bruto II) koju ostvaruje korisnik za</w:t>
      </w:r>
      <w:r w:rsidR="00707E5F" w:rsidRPr="000F6AA0">
        <w:rPr>
          <w:rFonts w:cs="Arial"/>
          <w:noProof/>
          <w:sz w:val="24"/>
          <w:szCs w:val="24"/>
        </w:rPr>
        <w:t xml:space="preserve"> </w:t>
      </w:r>
      <w:r w:rsidRPr="000F6AA0">
        <w:rPr>
          <w:rFonts w:cs="Arial"/>
          <w:noProof/>
          <w:sz w:val="24"/>
          <w:szCs w:val="24"/>
        </w:rPr>
        <w:t xml:space="preserve">zapošljavanje na neodređeno vrijeme </w:t>
      </w:r>
      <w:r w:rsidRPr="000F6AA0">
        <w:rPr>
          <w:rFonts w:eastAsia="Calibri" w:cs="Times New Roman"/>
          <w:sz w:val="24"/>
          <w:szCs w:val="24"/>
        </w:rPr>
        <w:t>nezaposlenih osoba s prebivalištem ili stalnim boravkom (za strane državljane) na području Općine Viškovo, bez obzira na zanimanje i kvalifikaciju, uz uvjet da su bivši stipendisti Općine Viškovo koji su stipendiju ostvarivali za cijelo razdoblje obrazovanja za pojedinu stručnu spremu</w:t>
      </w:r>
      <w:r w:rsidR="00707E5F" w:rsidRPr="000F6AA0">
        <w:rPr>
          <w:rFonts w:eastAsia="Calibri" w:cs="Times New Roman"/>
          <w:sz w:val="24"/>
          <w:szCs w:val="24"/>
        </w:rPr>
        <w:t xml:space="preserve"> te da ih korisnik zapošljava upravo na tu stručnu spremu.</w:t>
      </w:r>
    </w:p>
    <w:p w:rsidR="001D310A" w:rsidRPr="000F6AA0" w:rsidRDefault="001D310A" w:rsidP="000F6AA0">
      <w:pPr>
        <w:spacing w:line="40" w:lineRule="atLeast"/>
        <w:ind w:left="709"/>
        <w:contextualSpacing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Općina Viškovo će potporu isplaćivati za nezaposlenu osobu koja ostvaruje uvjete</w:t>
      </w:r>
      <w:r w:rsidR="00707E5F" w:rsidRPr="000F6AA0">
        <w:rPr>
          <w:rFonts w:cs="Arial"/>
          <w:noProof/>
          <w:sz w:val="24"/>
          <w:szCs w:val="24"/>
        </w:rPr>
        <w:t xml:space="preserve"> propisane ovim programom</w:t>
      </w:r>
      <w:r w:rsidRPr="000F6AA0">
        <w:rPr>
          <w:rFonts w:cs="Arial"/>
          <w:noProof/>
          <w:sz w:val="24"/>
          <w:szCs w:val="24"/>
        </w:rPr>
        <w:t xml:space="preserve"> samo za jedan radni odnos. Zahtjev za potporom mora biti podnesen u razdoblju od 18 mjeseci od dana završetka </w:t>
      </w:r>
      <w:r w:rsidR="00707E5F" w:rsidRPr="000F6AA0">
        <w:rPr>
          <w:rFonts w:cs="Arial"/>
          <w:noProof/>
          <w:sz w:val="24"/>
          <w:szCs w:val="24"/>
        </w:rPr>
        <w:t>obrazovanja.</w:t>
      </w:r>
    </w:p>
    <w:p w:rsidR="001D310A" w:rsidRPr="000F6AA0" w:rsidRDefault="001D310A" w:rsidP="000F6AA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707E5F" w:rsidRPr="000F6AA0" w:rsidRDefault="00707E5F" w:rsidP="000F6AA0">
      <w:pPr>
        <w:pStyle w:val="Odlomakpopisa"/>
        <w:numPr>
          <w:ilvl w:val="0"/>
          <w:numId w:val="21"/>
        </w:numPr>
        <w:tabs>
          <w:tab w:val="left" w:pos="1418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adresa/sjedište korisnika i mjesto rada osobe za koju ostvaruje pomoć je područje Općine Viškovo:</w:t>
      </w:r>
    </w:p>
    <w:p w:rsidR="00707E5F" w:rsidRPr="000F6AA0" w:rsidRDefault="00707E5F" w:rsidP="000F6AA0">
      <w:pPr>
        <w:pStyle w:val="Odlomakpopisa"/>
        <w:numPr>
          <w:ilvl w:val="1"/>
          <w:numId w:val="20"/>
        </w:numPr>
        <w:spacing w:line="40" w:lineRule="atLeast"/>
        <w:ind w:left="2127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osoba sa završenim srednjoškolskim obrazovanjem – 50% troškova plaće (bruto II), maksimalno 3.000 kuna mjesečno</w:t>
      </w:r>
    </w:p>
    <w:p w:rsidR="00707E5F" w:rsidRPr="000F6AA0" w:rsidRDefault="00707E5F" w:rsidP="000F6AA0">
      <w:pPr>
        <w:pStyle w:val="Odlomakpopisa"/>
        <w:numPr>
          <w:ilvl w:val="1"/>
          <w:numId w:val="20"/>
        </w:numPr>
        <w:tabs>
          <w:tab w:val="left" w:pos="2268"/>
        </w:tabs>
        <w:spacing w:line="40" w:lineRule="atLeast"/>
        <w:ind w:left="2127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osoba sa zvanjima stečenim po programima visokoškolskog obrazovanja – 50% troškova plaće (bruto II), maksimalno 4.500 kuna mjesečno </w:t>
      </w:r>
    </w:p>
    <w:p w:rsidR="00707E5F" w:rsidRPr="000F6AA0" w:rsidRDefault="00707E5F" w:rsidP="000F6AA0">
      <w:pPr>
        <w:pStyle w:val="Odlomakpopisa"/>
        <w:numPr>
          <w:ilvl w:val="0"/>
          <w:numId w:val="21"/>
        </w:numPr>
        <w:tabs>
          <w:tab w:val="left" w:pos="1418"/>
        </w:tabs>
        <w:spacing w:line="40" w:lineRule="atLeast"/>
        <w:ind w:left="1418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>adresa/sjedište korisnika i/ili mjesto rada osobe za koju ostvaruje pomoć je nije područje Općine Viškovo:</w:t>
      </w:r>
    </w:p>
    <w:p w:rsidR="00707E5F" w:rsidRPr="000F6AA0" w:rsidRDefault="00707E5F" w:rsidP="000F6AA0">
      <w:pPr>
        <w:pStyle w:val="Odlomakpopisa"/>
        <w:numPr>
          <w:ilvl w:val="0"/>
          <w:numId w:val="22"/>
        </w:numPr>
        <w:spacing w:line="40" w:lineRule="atLeast"/>
        <w:ind w:left="2127" w:hanging="425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 osoba sa završenim srednjoškolskim obrazovanjem – 50% troškova plaće (bruto II), maksimalno 1.500 kuna mjesečno</w:t>
      </w:r>
    </w:p>
    <w:p w:rsidR="00707E5F" w:rsidRPr="000F6AA0" w:rsidRDefault="00707E5F" w:rsidP="000F6AA0">
      <w:pPr>
        <w:pStyle w:val="Odlomakpopisa"/>
        <w:numPr>
          <w:ilvl w:val="0"/>
          <w:numId w:val="22"/>
        </w:numPr>
        <w:tabs>
          <w:tab w:val="left" w:pos="2977"/>
        </w:tabs>
        <w:spacing w:line="40" w:lineRule="atLeast"/>
        <w:ind w:left="2127" w:hanging="426"/>
        <w:jc w:val="both"/>
        <w:rPr>
          <w:rFonts w:cs="Arial"/>
          <w:noProof/>
          <w:sz w:val="24"/>
          <w:szCs w:val="24"/>
        </w:rPr>
      </w:pPr>
      <w:r w:rsidRPr="000F6AA0">
        <w:rPr>
          <w:rFonts w:cs="Arial"/>
          <w:noProof/>
          <w:sz w:val="24"/>
          <w:szCs w:val="24"/>
        </w:rPr>
        <w:t xml:space="preserve">osoba sa zvanjima stečenim po programima visokoškolskog obrazovanja – 50% troškova plaće (bruto II), maksimalno 2.250 kuna mjesečno </w:t>
      </w:r>
    </w:p>
    <w:p w:rsidR="001D310A" w:rsidRPr="000F6AA0" w:rsidRDefault="001D310A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1D310A" w:rsidRPr="000F6AA0" w:rsidRDefault="001D310A" w:rsidP="000F6AA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12 mjeseci</w:t>
      </w:r>
    </w:p>
    <w:p w:rsidR="009C4C57" w:rsidRPr="000F6AA0" w:rsidRDefault="009C4C57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C4C57" w:rsidRDefault="009C4C57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A6260" w:rsidRPr="00EA111E" w:rsidRDefault="00AA6260" w:rsidP="00AA6260">
      <w:pPr>
        <w:jc w:val="both"/>
        <w:rPr>
          <w:b/>
          <w:sz w:val="24"/>
          <w:szCs w:val="24"/>
        </w:rPr>
      </w:pPr>
      <w:r w:rsidRPr="00EA111E">
        <w:rPr>
          <w:b/>
          <w:sz w:val="24"/>
          <w:szCs w:val="24"/>
        </w:rPr>
        <w:t>Potpora za provođenje primarne zdravstvene zaštite iz obveznog zdravstvenog osiguranja za djelatnost zdravstvene zaštite predškolske djece i zdravstvene zaštite žena</w:t>
      </w:r>
    </w:p>
    <w:p w:rsidR="00AA6260" w:rsidRPr="00EA111E" w:rsidRDefault="00AA626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C4C57" w:rsidRPr="00EA111E" w:rsidRDefault="009C4C57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Članak </w:t>
      </w:r>
      <w:r w:rsidR="000F6AA0" w:rsidRPr="00EA111E">
        <w:rPr>
          <w:rFonts w:eastAsia="Times New Roman" w:cs="Times New Roman"/>
          <w:sz w:val="24"/>
          <w:szCs w:val="24"/>
          <w:lang w:eastAsia="hr-HR"/>
        </w:rPr>
        <w:t>15</w:t>
      </w:r>
      <w:r w:rsidRPr="00EA111E">
        <w:rPr>
          <w:rFonts w:eastAsia="Times New Roman" w:cs="Times New Roman"/>
          <w:sz w:val="24"/>
          <w:szCs w:val="24"/>
          <w:lang w:eastAsia="hr-HR"/>
        </w:rPr>
        <w:t>.</w:t>
      </w:r>
    </w:p>
    <w:p w:rsidR="00AA6260" w:rsidRPr="00EA111E" w:rsidRDefault="00AA6260" w:rsidP="00AA6260">
      <w:pPr>
        <w:tabs>
          <w:tab w:val="left" w:pos="993"/>
        </w:tabs>
        <w:spacing w:line="40" w:lineRule="atLeast"/>
        <w:rPr>
          <w:rFonts w:eastAsia="Times New Roman" w:cs="Times New Roman"/>
          <w:sz w:val="24"/>
          <w:szCs w:val="24"/>
          <w:lang w:eastAsia="hr-HR"/>
        </w:rPr>
      </w:pPr>
    </w:p>
    <w:p w:rsidR="00AA6260" w:rsidRPr="00EA111E" w:rsidRDefault="00AA6260" w:rsidP="00AA626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AA6260" w:rsidRPr="00EA111E" w:rsidRDefault="00AA6260" w:rsidP="00922201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>lanka 3., uz uvjet da provode primarnu zdravstvenu zaštitu iz obveznog osiguranja</w:t>
      </w:r>
      <w:r w:rsidR="00975646">
        <w:rPr>
          <w:rFonts w:eastAsia="Times New Roman" w:cs="Times New Roman"/>
          <w:sz w:val="24"/>
          <w:szCs w:val="24"/>
          <w:lang w:eastAsia="hr-HR"/>
        </w:rPr>
        <w:t xml:space="preserve"> za djelatnost zdravstvene zaštite predškolske djece i zdravstvene zaštite žena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 na podru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  <w:r w:rsidR="00922201">
        <w:rPr>
          <w:rFonts w:eastAsia="Times New Roman" w:cs="Times New Roman"/>
          <w:sz w:val="24"/>
          <w:szCs w:val="24"/>
          <w:lang w:eastAsia="hr-HR"/>
        </w:rPr>
        <w:t xml:space="preserve">te da u roku 12 mjeseci od dana dobivanja potpore sklope </w:t>
      </w:r>
      <w:r w:rsidR="00922201" w:rsidRPr="00922201">
        <w:rPr>
          <w:rFonts w:eastAsia="Times New Roman" w:cs="Times New Roman"/>
          <w:sz w:val="24"/>
          <w:szCs w:val="24"/>
          <w:lang w:eastAsia="hr-HR"/>
        </w:rPr>
        <w:t>sa Hrvatskim zavodom za zdravstveno osiguranje (dalje u tekstu; HZZO) ugovor  o provođenju primarne zdravstvene zaštite iz obveznog zdravstvenog osiguranja za potrebe popune mreže javne zdravstvene službe čime postaje ugovorni liječnik HZZO-a</w:t>
      </w:r>
      <w:r w:rsidR="00922201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:rsidR="00AA6260" w:rsidRPr="00EA111E" w:rsidRDefault="00AA6260" w:rsidP="00AA626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AA6260" w:rsidRPr="00EA111E" w:rsidRDefault="00AA6260" w:rsidP="00AA626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cs="Arial"/>
          <w:noProof/>
          <w:sz w:val="24"/>
          <w:szCs w:val="24"/>
        </w:rPr>
        <w:t>d</w:t>
      </w:r>
      <w:r w:rsidRPr="00EA111E">
        <w:rPr>
          <w:rFonts w:eastAsia="Calibri" w:cs="Times New Roman"/>
          <w:sz w:val="24"/>
          <w:szCs w:val="24"/>
        </w:rPr>
        <w:t>odijeljena potpora se može koristiti za troškove otvaranja ordinacije, nabave osnovnih sredstava i rad ordinacije</w:t>
      </w:r>
      <w:r w:rsidRPr="00EA111E">
        <w:rPr>
          <w:rFonts w:eastAsia="Calibri" w:cs="Arial"/>
          <w:noProof/>
          <w:sz w:val="24"/>
          <w:szCs w:val="24"/>
        </w:rPr>
        <w:t>.</w:t>
      </w:r>
      <w:r w:rsidRPr="00EA111E">
        <w:rPr>
          <w:rFonts w:eastAsia="Calibri" w:cs="Times New Roman"/>
          <w:sz w:val="24"/>
          <w:szCs w:val="24"/>
        </w:rPr>
        <w:t xml:space="preserve"> Korisnik ostvaruje pravo na ovu potporu samo jedanput.</w:t>
      </w:r>
    </w:p>
    <w:p w:rsidR="00AA6260" w:rsidRPr="00EA111E" w:rsidRDefault="00AA6260" w:rsidP="00AA626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Iznos potpore:</w:t>
      </w:r>
    </w:p>
    <w:p w:rsidR="00AA6260" w:rsidRPr="00EA111E" w:rsidRDefault="00AA6260" w:rsidP="00AA6260">
      <w:pPr>
        <w:numPr>
          <w:ilvl w:val="0"/>
          <w:numId w:val="12"/>
        </w:numPr>
        <w:spacing w:line="40" w:lineRule="atLeast"/>
        <w:ind w:left="709"/>
        <w:contextualSpacing/>
        <w:jc w:val="both"/>
        <w:rPr>
          <w:rFonts w:cs="Arial"/>
          <w:b/>
          <w:noProof/>
          <w:sz w:val="24"/>
          <w:szCs w:val="24"/>
        </w:rPr>
      </w:pPr>
      <w:r w:rsidRPr="00EA111E">
        <w:rPr>
          <w:rFonts w:cs="Arial"/>
          <w:noProof/>
          <w:sz w:val="24"/>
          <w:szCs w:val="24"/>
        </w:rPr>
        <w:t xml:space="preserve">bespovratna potpora </w:t>
      </w:r>
      <w:r w:rsidRPr="00EA111E">
        <w:rPr>
          <w:rFonts w:eastAsia="Calibri" w:cs="Times New Roman"/>
          <w:sz w:val="24"/>
          <w:szCs w:val="24"/>
        </w:rPr>
        <w:t>u visini od 20.000 kuna</w:t>
      </w:r>
      <w:r w:rsidR="00EA111E" w:rsidRPr="00EA111E">
        <w:rPr>
          <w:rFonts w:eastAsia="Calibri" w:cs="Times New Roman"/>
          <w:sz w:val="24"/>
          <w:szCs w:val="24"/>
        </w:rPr>
        <w:t xml:space="preserve"> mjesečno</w:t>
      </w:r>
    </w:p>
    <w:p w:rsidR="00AA6260" w:rsidRPr="00EA111E" w:rsidRDefault="00AA6260" w:rsidP="00AA626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AA6260" w:rsidRPr="00EA111E" w:rsidRDefault="00AA6260" w:rsidP="00AA626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6 mjeseci</w:t>
      </w:r>
    </w:p>
    <w:p w:rsidR="00AA6260" w:rsidRDefault="00AA626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A6260" w:rsidRDefault="00AA626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A6260" w:rsidRPr="00EA111E" w:rsidRDefault="00975646" w:rsidP="00EA11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Pravo na </w:t>
      </w:r>
      <w:r w:rsidR="00EA111E" w:rsidRPr="00EA111E">
        <w:rPr>
          <w:b/>
          <w:sz w:val="24"/>
          <w:szCs w:val="24"/>
        </w:rPr>
        <w:t xml:space="preserve">korištenje </w:t>
      </w:r>
      <w:r w:rsidR="00D11889" w:rsidRPr="00EA111E">
        <w:rPr>
          <w:b/>
          <w:sz w:val="24"/>
          <w:szCs w:val="24"/>
        </w:rPr>
        <w:t>medicinsko-tehničke opreme</w:t>
      </w:r>
      <w:r>
        <w:rPr>
          <w:b/>
          <w:sz w:val="24"/>
          <w:szCs w:val="24"/>
        </w:rPr>
        <w:t xml:space="preserve"> (isključivo dugotrajna imovina i sitni inventar)</w:t>
      </w:r>
      <w:r w:rsidR="00D11889" w:rsidRPr="00EA111E">
        <w:rPr>
          <w:b/>
          <w:sz w:val="24"/>
          <w:szCs w:val="24"/>
        </w:rPr>
        <w:t xml:space="preserve"> propisane  Pravilnikom o normativima i standardima za obavljanje zdravstvene djelatnosti  (NN 52/2020.), za djelatnost zdravstvene zaštite predškolske djece i zdravstvene zaštite žena</w:t>
      </w:r>
      <w:r>
        <w:rPr>
          <w:b/>
          <w:sz w:val="24"/>
          <w:szCs w:val="24"/>
        </w:rPr>
        <w:t xml:space="preserve"> bez naknade</w:t>
      </w:r>
    </w:p>
    <w:p w:rsidR="007C552E" w:rsidRDefault="007C552E" w:rsidP="00AA626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52E" w:rsidRDefault="007C552E" w:rsidP="00AA626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A6260" w:rsidRPr="00EA111E" w:rsidRDefault="00AA6260" w:rsidP="00AA626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Članak 16.</w:t>
      </w:r>
    </w:p>
    <w:p w:rsidR="00AA6260" w:rsidRPr="00EA111E" w:rsidRDefault="00AA626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AA6260" w:rsidRPr="00EA111E" w:rsidRDefault="00AA6260" w:rsidP="00AA6260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Korisnici: </w:t>
      </w:r>
    </w:p>
    <w:p w:rsidR="00AA6260" w:rsidRPr="00EA111E" w:rsidRDefault="00AA6260" w:rsidP="00AA626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poduzetnici iz 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>lanka 3.</w:t>
      </w:r>
      <w:r w:rsidR="00EA111E" w:rsidRPr="00EA111E">
        <w:rPr>
          <w:rFonts w:eastAsia="Times New Roman" w:cs="Times New Roman"/>
          <w:sz w:val="24"/>
          <w:szCs w:val="24"/>
          <w:lang w:eastAsia="hr-HR"/>
        </w:rPr>
        <w:t xml:space="preserve"> koji imaju registriranu ordinaciju primarne zdravstvene zaštite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 iz obveznog osiguranja</w:t>
      </w:r>
      <w:r w:rsidR="00EA111E">
        <w:rPr>
          <w:rFonts w:eastAsia="Times New Roman" w:cs="Times New Roman"/>
          <w:sz w:val="24"/>
          <w:szCs w:val="24"/>
          <w:lang w:eastAsia="hr-HR"/>
        </w:rPr>
        <w:t xml:space="preserve"> za djelatnost zdravstvene zaštite predškolske djece i zdravstvene zaštite žena 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 na podru</w:t>
      </w:r>
      <w:r w:rsidRPr="00EA111E">
        <w:rPr>
          <w:rFonts w:eastAsia="Times New Roman" w:cs="Arial"/>
          <w:sz w:val="24"/>
          <w:szCs w:val="24"/>
          <w:lang w:eastAsia="hr-HR"/>
        </w:rPr>
        <w:t>č</w:t>
      </w:r>
      <w:r w:rsidRPr="00EA111E">
        <w:rPr>
          <w:rFonts w:eastAsia="Times New Roman" w:cs="Times New Roman"/>
          <w:sz w:val="24"/>
          <w:szCs w:val="24"/>
          <w:lang w:eastAsia="hr-HR"/>
        </w:rPr>
        <w:t xml:space="preserve">ju Općine Viškovo </w:t>
      </w:r>
      <w:r w:rsidR="00922201">
        <w:rPr>
          <w:rFonts w:eastAsia="Times New Roman" w:cs="Times New Roman"/>
          <w:sz w:val="24"/>
          <w:szCs w:val="24"/>
          <w:lang w:eastAsia="hr-HR"/>
        </w:rPr>
        <w:t>te da u roku 12</w:t>
      </w:r>
      <w:bookmarkStart w:id="0" w:name="_GoBack"/>
      <w:bookmarkEnd w:id="0"/>
      <w:r w:rsidR="00922201">
        <w:rPr>
          <w:rFonts w:eastAsia="Times New Roman" w:cs="Times New Roman"/>
          <w:sz w:val="24"/>
          <w:szCs w:val="24"/>
          <w:lang w:eastAsia="hr-HR"/>
        </w:rPr>
        <w:t xml:space="preserve"> mjeseci od dana dobivanja potpore sklope </w:t>
      </w:r>
      <w:r w:rsidR="00922201" w:rsidRPr="00922201">
        <w:rPr>
          <w:rFonts w:eastAsia="Times New Roman" w:cs="Times New Roman"/>
          <w:sz w:val="24"/>
          <w:szCs w:val="24"/>
          <w:lang w:eastAsia="hr-HR"/>
        </w:rPr>
        <w:t>sa Hrvatskim zavodom za zdravstveno osiguranje (dalje u tekstu; HZZO) ugovor  o provođenju primarne zdravstvene zaštite iz obveznog zdravstvenog osiguranja za potrebe popune mreže javne zdravstvene službe čime postaje ugovorni liječnik HZZO-a</w:t>
      </w:r>
      <w:r w:rsidR="00922201">
        <w:rPr>
          <w:rFonts w:eastAsia="Times New Roman" w:cs="Times New Roman"/>
          <w:sz w:val="24"/>
          <w:szCs w:val="24"/>
          <w:lang w:eastAsia="hr-HR"/>
        </w:rPr>
        <w:t>.</w:t>
      </w:r>
    </w:p>
    <w:p w:rsidR="00D11889" w:rsidRPr="00EA111E" w:rsidRDefault="00AA6260" w:rsidP="00D11889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 xml:space="preserve">Namjena: </w:t>
      </w:r>
    </w:p>
    <w:p w:rsidR="00AA6260" w:rsidRPr="00EA111E" w:rsidRDefault="003F61E3" w:rsidP="00AA6260">
      <w:pPr>
        <w:pStyle w:val="Odlomakpopisa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cs="Arial"/>
          <w:noProof/>
          <w:sz w:val="24"/>
          <w:szCs w:val="24"/>
        </w:rPr>
        <w:t xml:space="preserve">medicinsko-tehnička </w:t>
      </w:r>
      <w:r w:rsidR="00AA6260" w:rsidRPr="00EA111E">
        <w:rPr>
          <w:rFonts w:cs="Arial"/>
          <w:noProof/>
          <w:sz w:val="24"/>
          <w:szCs w:val="24"/>
        </w:rPr>
        <w:t>oprema</w:t>
      </w:r>
      <w:r w:rsidR="00EA111E" w:rsidRPr="00EA111E">
        <w:rPr>
          <w:rFonts w:cs="Arial"/>
          <w:noProof/>
          <w:sz w:val="24"/>
          <w:szCs w:val="24"/>
        </w:rPr>
        <w:t xml:space="preserve"> (isključivo dugotrajna imovina i sitni inventar)</w:t>
      </w:r>
      <w:r w:rsidR="00AA6260" w:rsidRPr="00EA111E">
        <w:rPr>
          <w:rFonts w:cs="Arial"/>
          <w:noProof/>
          <w:sz w:val="24"/>
          <w:szCs w:val="24"/>
        </w:rPr>
        <w:t xml:space="preserve"> dodijeljena putem ove mjere</w:t>
      </w:r>
      <w:r w:rsidR="00D11889" w:rsidRPr="00EA111E">
        <w:rPr>
          <w:rFonts w:cs="Arial"/>
          <w:noProof/>
          <w:sz w:val="24"/>
          <w:szCs w:val="24"/>
        </w:rPr>
        <w:t xml:space="preserve"> daje se na korištenje za potrebe rada ordinacije bez naknade</w:t>
      </w:r>
    </w:p>
    <w:p w:rsidR="00AA6260" w:rsidRPr="00EA111E" w:rsidRDefault="00AA6260" w:rsidP="00AA626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EA111E">
        <w:rPr>
          <w:rFonts w:eastAsia="Times New Roman" w:cs="Times New Roman"/>
          <w:sz w:val="24"/>
          <w:szCs w:val="24"/>
          <w:lang w:eastAsia="hr-HR"/>
        </w:rPr>
        <w:t>Trajanje potpore:</w:t>
      </w:r>
    </w:p>
    <w:p w:rsidR="00AA6260" w:rsidRPr="00EA111E" w:rsidRDefault="00B34FC3" w:rsidP="00AA6260">
      <w:pPr>
        <w:pStyle w:val="Odlomakpopisa"/>
        <w:numPr>
          <w:ilvl w:val="0"/>
          <w:numId w:val="11"/>
        </w:num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jednokratno </w:t>
      </w:r>
      <w:r w:rsidR="00D11889" w:rsidRPr="00EA111E">
        <w:rPr>
          <w:rFonts w:eastAsia="Times New Roman" w:cs="Times New Roman"/>
          <w:sz w:val="24"/>
          <w:szCs w:val="24"/>
          <w:lang w:eastAsia="hr-HR"/>
        </w:rPr>
        <w:t>do dotrajalosti (otpisa) opreme</w:t>
      </w:r>
    </w:p>
    <w:p w:rsidR="00AA6260" w:rsidRDefault="00AA6260" w:rsidP="003F61E3">
      <w:pPr>
        <w:tabs>
          <w:tab w:val="left" w:pos="993"/>
        </w:tabs>
        <w:spacing w:line="40" w:lineRule="atLeast"/>
        <w:rPr>
          <w:rFonts w:eastAsia="Times New Roman" w:cs="Times New Roman"/>
          <w:sz w:val="24"/>
          <w:szCs w:val="24"/>
          <w:lang w:eastAsia="hr-HR"/>
        </w:rPr>
      </w:pPr>
    </w:p>
    <w:p w:rsidR="003F61E3" w:rsidRDefault="003F61E3" w:rsidP="003F61E3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Članak 1</w:t>
      </w:r>
      <w:r>
        <w:rPr>
          <w:rFonts w:eastAsia="Times New Roman" w:cs="Times New Roman"/>
          <w:sz w:val="24"/>
          <w:szCs w:val="24"/>
          <w:lang w:eastAsia="hr-HR"/>
        </w:rPr>
        <w:t>7</w:t>
      </w:r>
      <w:r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AA6260" w:rsidRDefault="00AA626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0F6AA0" w:rsidRPr="000F6AA0" w:rsidRDefault="000F6AA0" w:rsidP="003F61E3">
      <w:pPr>
        <w:tabs>
          <w:tab w:val="left" w:pos="993"/>
        </w:tabs>
        <w:spacing w:line="40" w:lineRule="atLeast"/>
        <w:rPr>
          <w:rFonts w:eastAsia="Times New Roman" w:cs="Times New Roman"/>
          <w:sz w:val="24"/>
          <w:szCs w:val="24"/>
          <w:lang w:eastAsia="hr-HR"/>
        </w:rPr>
      </w:pPr>
    </w:p>
    <w:p w:rsidR="00F03405" w:rsidRPr="000F6AA0" w:rsidRDefault="009C4C57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Pojedinom korisniku može se dodijeliti više vrsta potpora u istoj kalendarskoj godini</w:t>
      </w:r>
      <w:r w:rsidR="00F03405"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5F1636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I</w:t>
      </w:r>
      <w:r w:rsidR="009C4C57" w:rsidRPr="000F6AA0">
        <w:rPr>
          <w:rFonts w:eastAsia="Times New Roman" w:cs="Times New Roman"/>
          <w:sz w:val="24"/>
          <w:szCs w:val="24"/>
          <w:lang w:eastAsia="hr-HR"/>
        </w:rPr>
        <w:t>znimk</w:t>
      </w:r>
      <w:r w:rsidRPr="000F6AA0">
        <w:rPr>
          <w:rFonts w:eastAsia="Times New Roman" w:cs="Times New Roman"/>
          <w:sz w:val="24"/>
          <w:szCs w:val="24"/>
          <w:lang w:eastAsia="hr-HR"/>
        </w:rPr>
        <w:t>u od pr</w:t>
      </w:r>
      <w:r w:rsidR="00A831EE">
        <w:rPr>
          <w:rFonts w:eastAsia="Times New Roman" w:cs="Times New Roman"/>
          <w:sz w:val="24"/>
          <w:szCs w:val="24"/>
          <w:lang w:eastAsia="hr-HR"/>
        </w:rPr>
        <w:t>ethodnog stavka predstavlja dodj</w:t>
      </w:r>
      <w:r w:rsidRPr="000F6AA0">
        <w:rPr>
          <w:rFonts w:eastAsia="Times New Roman" w:cs="Times New Roman"/>
          <w:sz w:val="24"/>
          <w:szCs w:val="24"/>
          <w:lang w:eastAsia="hr-HR"/>
        </w:rPr>
        <w:t>ela</w:t>
      </w:r>
      <w:r w:rsidR="009C4C57" w:rsidRPr="000F6AA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0F6AA0">
        <w:rPr>
          <w:rFonts w:eastAsia="Times New Roman" w:cs="Times New Roman"/>
          <w:sz w:val="24"/>
          <w:szCs w:val="24"/>
          <w:lang w:eastAsia="hr-HR"/>
        </w:rPr>
        <w:t>potpore za osnivanje gospodarskih subjekata i potpore za samozapošljavanje, od kojih je istom korisniku moguća dodjela isključivo jedne od te dvije potpore.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03405" w:rsidRDefault="00F03405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Članak 1</w:t>
      </w:r>
      <w:r w:rsidR="003F61E3">
        <w:rPr>
          <w:rFonts w:eastAsia="Times New Roman" w:cs="Times New Roman"/>
          <w:sz w:val="24"/>
          <w:szCs w:val="24"/>
          <w:lang w:eastAsia="hr-HR"/>
        </w:rPr>
        <w:t>8</w:t>
      </w:r>
      <w:r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0F6AA0" w:rsidRPr="000F6AA0" w:rsidRDefault="000F6AA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Sredstva za provedbu mjera iz ovog programa osiguravaju se u proračunu Općine Viškovo.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Visinu sredstava koja su namijenjena za provedbu pojedinih mjera iz ovog programa utvrđuje Općinski načelnik Općine Viškovo (u daljnjem tekstu: općinski načelnik).</w:t>
      </w:r>
    </w:p>
    <w:p w:rsidR="000F6AA0" w:rsidRPr="000F6AA0" w:rsidRDefault="000F6AA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03405" w:rsidRPr="000F6AA0" w:rsidRDefault="003F61E3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Članak 19</w:t>
      </w:r>
      <w:r w:rsidR="00F03405"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1456CC">
        <w:rPr>
          <w:rFonts w:eastAsia="Times New Roman" w:cs="Times New Roman"/>
          <w:sz w:val="24"/>
          <w:szCs w:val="24"/>
          <w:lang w:eastAsia="hr-HR"/>
        </w:rPr>
        <w:t>Za provedbu mjera iz ovog programa općinski načelnik raspisuje javni poziv.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Javni poziv se objavljuje na web stranici Općine Viškovo.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Prijava na javni poziv podnosi se Općini Viškovo, nadležnom upravnom odjelu (u daljnjem tekstu: upravni odjel) u pisanom obliku na obrascu prijave kojeg izrađuje upravni odjel.</w:t>
      </w:r>
    </w:p>
    <w:p w:rsidR="00F03405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Uz prijavu podnositelj prijave </w:t>
      </w:r>
      <w:r w:rsidR="005F1636" w:rsidRPr="000F6AA0">
        <w:rPr>
          <w:rFonts w:eastAsia="Times New Roman" w:cs="Times New Roman"/>
          <w:sz w:val="24"/>
          <w:szCs w:val="24"/>
          <w:lang w:eastAsia="hr-HR"/>
        </w:rPr>
        <w:t>prilaže odgovarajuću dokumentaciju određenu u javnom pozivu.</w:t>
      </w:r>
    </w:p>
    <w:p w:rsidR="005F1636" w:rsidRPr="000F6AA0" w:rsidRDefault="00F03405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>Ocjenu pristiglih</w:t>
      </w:r>
      <w:r w:rsidR="005F1636" w:rsidRPr="000F6AA0">
        <w:rPr>
          <w:rFonts w:eastAsia="Times New Roman" w:cs="Times New Roman"/>
          <w:sz w:val="24"/>
          <w:szCs w:val="24"/>
          <w:lang w:eastAsia="hr-HR"/>
        </w:rPr>
        <w:t xml:space="preserve"> prijava vrši upravni odjel.</w:t>
      </w:r>
    </w:p>
    <w:p w:rsidR="005F1636" w:rsidRPr="000F6AA0" w:rsidRDefault="005F1636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Temeljem provedenog javnog poziva i ocjene prijava, općinski načelnik na prijedlog upravnog odjela dodjeljuje </w:t>
      </w:r>
      <w:r w:rsidR="000F6AA0" w:rsidRPr="000F6AA0">
        <w:rPr>
          <w:rFonts w:eastAsia="Times New Roman" w:cs="Times New Roman"/>
          <w:sz w:val="24"/>
          <w:szCs w:val="24"/>
          <w:lang w:eastAsia="hr-HR"/>
        </w:rPr>
        <w:t xml:space="preserve">korisniku </w:t>
      </w:r>
      <w:r w:rsidRPr="000F6AA0">
        <w:rPr>
          <w:rFonts w:eastAsia="Times New Roman" w:cs="Times New Roman"/>
          <w:sz w:val="24"/>
          <w:szCs w:val="24"/>
          <w:lang w:eastAsia="hr-HR"/>
        </w:rPr>
        <w:t>potporu</w:t>
      </w:r>
      <w:r w:rsidR="000F6AA0" w:rsidRPr="000F6AA0">
        <w:rPr>
          <w:rFonts w:eastAsia="Times New Roman" w:cs="Times New Roman"/>
          <w:sz w:val="24"/>
          <w:szCs w:val="24"/>
          <w:lang w:eastAsia="hr-HR"/>
        </w:rPr>
        <w:t xml:space="preserve">. </w:t>
      </w:r>
    </w:p>
    <w:p w:rsidR="000F6AA0" w:rsidRPr="000F6AA0" w:rsidRDefault="000F6AA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F1636" w:rsidRDefault="003F61E3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Članak 20</w:t>
      </w:r>
      <w:r w:rsidR="005F1636"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0F6AA0" w:rsidRPr="000F6AA0" w:rsidRDefault="000F6AA0" w:rsidP="000F6AA0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0F6AA0" w:rsidRPr="000F6AA0" w:rsidRDefault="000F6AA0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lastRenderedPageBreak/>
        <w:t>Općinski načelnik sklapa ugovor o dodjeli potpore s korisnikom.</w:t>
      </w:r>
    </w:p>
    <w:p w:rsidR="00BD1531" w:rsidRDefault="001456CC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O</w:t>
      </w:r>
      <w:r w:rsidR="00BD1531" w:rsidRPr="000F6AA0">
        <w:rPr>
          <w:rFonts w:eastAsia="Times New Roman" w:cs="Times New Roman"/>
          <w:sz w:val="24"/>
          <w:szCs w:val="24"/>
          <w:lang w:eastAsia="hr-HR"/>
        </w:rPr>
        <w:t xml:space="preserve">bveze korisnika </w:t>
      </w:r>
      <w:r w:rsidR="000F6AA0" w:rsidRPr="000F6AA0">
        <w:rPr>
          <w:rFonts w:eastAsia="Times New Roman" w:cs="Times New Roman"/>
          <w:sz w:val="24"/>
          <w:szCs w:val="24"/>
          <w:lang w:eastAsia="hr-HR"/>
        </w:rPr>
        <w:t xml:space="preserve">vezane uz pojedinu mjeru ovog programa </w:t>
      </w:r>
      <w:r w:rsidR="00BD1531" w:rsidRPr="000F6AA0">
        <w:rPr>
          <w:rFonts w:eastAsia="Times New Roman" w:cs="Times New Roman"/>
          <w:sz w:val="24"/>
          <w:szCs w:val="24"/>
          <w:lang w:eastAsia="hr-HR"/>
        </w:rPr>
        <w:t>utvrđuje općinski načelnik</w:t>
      </w:r>
      <w:r w:rsidR="000F6AA0" w:rsidRPr="000F6AA0">
        <w:rPr>
          <w:rFonts w:eastAsia="Times New Roman" w:cs="Times New Roman"/>
          <w:sz w:val="24"/>
          <w:szCs w:val="24"/>
          <w:lang w:eastAsia="hr-HR"/>
        </w:rPr>
        <w:t>.</w:t>
      </w:r>
    </w:p>
    <w:p w:rsidR="007C552E" w:rsidRDefault="007C552E" w:rsidP="000F6AA0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52E" w:rsidRDefault="007C552E" w:rsidP="007C552E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Članak 21.</w:t>
      </w:r>
    </w:p>
    <w:p w:rsidR="007C552E" w:rsidRDefault="007C552E" w:rsidP="007C552E">
      <w:pPr>
        <w:tabs>
          <w:tab w:val="left" w:pos="993"/>
        </w:tabs>
        <w:spacing w:line="40" w:lineRule="atLeast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52E" w:rsidRDefault="007C552E" w:rsidP="007C552E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Stupanjem na snagu ovog Programa </w:t>
      </w:r>
      <w:r w:rsidRPr="007C552E">
        <w:rPr>
          <w:rFonts w:eastAsia="Times New Roman" w:cs="Times New Roman"/>
          <w:sz w:val="24"/>
          <w:szCs w:val="24"/>
          <w:lang w:eastAsia="hr-HR"/>
        </w:rPr>
        <w:t>poticanja razvoja gospodarstva i smanjenja nezaposlenosti</w:t>
      </w:r>
      <w:r>
        <w:rPr>
          <w:rFonts w:eastAsia="Times New Roman" w:cs="Times New Roman"/>
          <w:sz w:val="24"/>
          <w:szCs w:val="24"/>
          <w:lang w:eastAsia="hr-HR"/>
        </w:rPr>
        <w:t xml:space="preserve"> prestaje važiti Program </w:t>
      </w:r>
      <w:r w:rsidRPr="007C552E">
        <w:rPr>
          <w:rFonts w:eastAsia="Times New Roman" w:cs="Times New Roman"/>
          <w:sz w:val="24"/>
          <w:szCs w:val="24"/>
          <w:lang w:eastAsia="hr-HR"/>
        </w:rPr>
        <w:t>poticanja razvoja gospodarstva i smanjenja nezaposlenosti</w:t>
      </w:r>
      <w:r>
        <w:rPr>
          <w:rFonts w:eastAsia="Times New Roman" w:cs="Times New Roman"/>
          <w:sz w:val="24"/>
          <w:szCs w:val="24"/>
          <w:lang w:eastAsia="hr-HR"/>
        </w:rPr>
        <w:t xml:space="preserve"> („Službene novine Općine Viškovo“ broj: 12/16)</w:t>
      </w:r>
    </w:p>
    <w:p w:rsidR="007C552E" w:rsidRPr="000F6AA0" w:rsidRDefault="007C552E" w:rsidP="007C552E">
      <w:pPr>
        <w:tabs>
          <w:tab w:val="left" w:pos="993"/>
        </w:tabs>
        <w:spacing w:line="40" w:lineRule="atLeast"/>
        <w:rPr>
          <w:rFonts w:eastAsia="Times New Roman" w:cs="Times New Roman"/>
          <w:sz w:val="24"/>
          <w:szCs w:val="24"/>
          <w:lang w:eastAsia="hr-HR"/>
        </w:rPr>
      </w:pPr>
    </w:p>
    <w:p w:rsidR="00F03405" w:rsidRPr="000F6AA0" w:rsidRDefault="005F1636" w:rsidP="00EA111E">
      <w:pPr>
        <w:tabs>
          <w:tab w:val="left" w:pos="993"/>
        </w:tabs>
        <w:spacing w:line="40" w:lineRule="atLeast"/>
        <w:jc w:val="both"/>
        <w:rPr>
          <w:rFonts w:eastAsia="Times New Roman" w:cs="Times New Roman"/>
          <w:sz w:val="24"/>
          <w:szCs w:val="24"/>
          <w:lang w:eastAsia="hr-HR"/>
        </w:rPr>
      </w:pPr>
      <w:r w:rsidRPr="000F6AA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03405" w:rsidRPr="000F6AA0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:rsidR="00EB4E1F" w:rsidRPr="007C552E" w:rsidRDefault="0077400D" w:rsidP="000F6AA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22</w:t>
      </w:r>
      <w:r w:rsidR="00EB4E1F" w:rsidRPr="007C552E">
        <w:rPr>
          <w:sz w:val="24"/>
          <w:szCs w:val="24"/>
        </w:rPr>
        <w:t>.</w:t>
      </w:r>
    </w:p>
    <w:p w:rsidR="00C76C20" w:rsidRDefault="00C76C20" w:rsidP="000F6AA0">
      <w:pPr>
        <w:jc w:val="both"/>
        <w:rPr>
          <w:sz w:val="24"/>
          <w:szCs w:val="24"/>
          <w:highlight w:val="yellow"/>
        </w:rPr>
      </w:pPr>
    </w:p>
    <w:p w:rsidR="00EB4E1F" w:rsidRPr="000F6AA0" w:rsidRDefault="00EB4E1F" w:rsidP="000F6AA0">
      <w:pPr>
        <w:jc w:val="both"/>
        <w:rPr>
          <w:sz w:val="24"/>
          <w:szCs w:val="24"/>
        </w:rPr>
      </w:pPr>
      <w:r w:rsidRPr="007C552E">
        <w:rPr>
          <w:sz w:val="24"/>
          <w:szCs w:val="24"/>
        </w:rPr>
        <w:t>Ova</w:t>
      </w:r>
      <w:r w:rsidR="00BD1531" w:rsidRPr="007C552E">
        <w:rPr>
          <w:sz w:val="24"/>
          <w:szCs w:val="24"/>
        </w:rPr>
        <w:t>j</w:t>
      </w:r>
      <w:r w:rsidRPr="007C552E">
        <w:rPr>
          <w:sz w:val="24"/>
          <w:szCs w:val="24"/>
        </w:rPr>
        <w:t xml:space="preserve"> </w:t>
      </w:r>
      <w:r w:rsidR="007C552E">
        <w:rPr>
          <w:sz w:val="24"/>
          <w:szCs w:val="24"/>
        </w:rPr>
        <w:t>P</w:t>
      </w:r>
      <w:r w:rsidR="00BD1531" w:rsidRPr="007C552E">
        <w:rPr>
          <w:sz w:val="24"/>
          <w:szCs w:val="24"/>
        </w:rPr>
        <w:t>rogram</w:t>
      </w:r>
      <w:r w:rsidRPr="007C552E">
        <w:rPr>
          <w:sz w:val="24"/>
          <w:szCs w:val="24"/>
        </w:rPr>
        <w:t xml:space="preserve"> </w:t>
      </w:r>
      <w:r w:rsidR="007C552E" w:rsidRPr="007C552E">
        <w:rPr>
          <w:sz w:val="24"/>
          <w:szCs w:val="24"/>
        </w:rPr>
        <w:t>objavit će se</w:t>
      </w:r>
      <w:r w:rsidRPr="007C552E">
        <w:rPr>
          <w:sz w:val="24"/>
          <w:szCs w:val="24"/>
        </w:rPr>
        <w:t xml:space="preserve"> u “Službenim novinama Općine Viškov</w:t>
      </w:r>
      <w:r w:rsidR="00BD1531" w:rsidRPr="007C552E">
        <w:rPr>
          <w:sz w:val="24"/>
          <w:szCs w:val="24"/>
        </w:rPr>
        <w:t xml:space="preserve">o“, a </w:t>
      </w:r>
      <w:r w:rsidR="007C552E" w:rsidRPr="007C552E">
        <w:rPr>
          <w:sz w:val="24"/>
          <w:szCs w:val="24"/>
        </w:rPr>
        <w:t xml:space="preserve">stupa na snagu </w:t>
      </w:r>
      <w:r w:rsidR="003F61E3" w:rsidRPr="007C552E">
        <w:rPr>
          <w:sz w:val="24"/>
          <w:szCs w:val="24"/>
        </w:rPr>
        <w:t xml:space="preserve"> 1. siječnja 2021</w:t>
      </w:r>
      <w:r w:rsidR="00BD1531" w:rsidRPr="007C552E">
        <w:rPr>
          <w:sz w:val="24"/>
          <w:szCs w:val="24"/>
        </w:rPr>
        <w:t>. godine</w:t>
      </w:r>
    </w:p>
    <w:p w:rsidR="00B642B3" w:rsidRPr="000F6AA0" w:rsidRDefault="00B642B3" w:rsidP="000F6AA0">
      <w:pPr>
        <w:jc w:val="both"/>
        <w:rPr>
          <w:sz w:val="24"/>
          <w:szCs w:val="24"/>
        </w:rPr>
      </w:pPr>
    </w:p>
    <w:p w:rsidR="00606CBE" w:rsidRPr="00606CBE" w:rsidRDefault="003F61E3" w:rsidP="00606CB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KLASA: </w:t>
      </w:r>
      <w:r w:rsidR="0077400D">
        <w:rPr>
          <w:sz w:val="24"/>
          <w:szCs w:val="24"/>
          <w:lang w:val="de-DE"/>
        </w:rPr>
        <w:t>021-04/20-01/</w:t>
      </w:r>
    </w:p>
    <w:p w:rsidR="00CC0832" w:rsidRPr="000F6AA0" w:rsidRDefault="00FF1347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URBROJ: </w:t>
      </w:r>
      <w:r w:rsidR="0077400D">
        <w:rPr>
          <w:sz w:val="24"/>
          <w:szCs w:val="24"/>
        </w:rPr>
        <w:t>2170-09-04/04-20-</w:t>
      </w:r>
    </w:p>
    <w:p w:rsidR="001C3D42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Viškovo, </w:t>
      </w:r>
      <w:r w:rsidR="007C552E">
        <w:rPr>
          <w:sz w:val="24"/>
          <w:szCs w:val="24"/>
        </w:rPr>
        <w:t>________2020. godine</w:t>
      </w:r>
    </w:p>
    <w:p w:rsidR="00C015CA" w:rsidRPr="000F6AA0" w:rsidRDefault="00C015CA" w:rsidP="000F6AA0">
      <w:pPr>
        <w:jc w:val="both"/>
        <w:rPr>
          <w:sz w:val="24"/>
          <w:szCs w:val="24"/>
        </w:rPr>
      </w:pPr>
    </w:p>
    <w:p w:rsidR="007C552E" w:rsidRDefault="007C552E" w:rsidP="00BA74D5">
      <w:pPr>
        <w:jc w:val="center"/>
        <w:rPr>
          <w:sz w:val="24"/>
          <w:szCs w:val="24"/>
        </w:rPr>
      </w:pPr>
    </w:p>
    <w:p w:rsidR="001C3D42" w:rsidRDefault="001C3D42" w:rsidP="00BA74D5">
      <w:pPr>
        <w:jc w:val="center"/>
        <w:rPr>
          <w:sz w:val="24"/>
          <w:szCs w:val="24"/>
        </w:rPr>
      </w:pPr>
      <w:r w:rsidRPr="000F6AA0">
        <w:rPr>
          <w:sz w:val="24"/>
          <w:szCs w:val="24"/>
        </w:rPr>
        <w:t>OPĆINSKO VIJEĆE OPĆINE VIŠKOVO</w:t>
      </w:r>
    </w:p>
    <w:p w:rsidR="00BA74D5" w:rsidRDefault="00BA74D5" w:rsidP="00BA74D5">
      <w:pPr>
        <w:jc w:val="center"/>
        <w:rPr>
          <w:sz w:val="24"/>
          <w:szCs w:val="24"/>
        </w:rPr>
      </w:pPr>
    </w:p>
    <w:p w:rsidR="00BA74D5" w:rsidRPr="000F6AA0" w:rsidRDefault="00BA74D5" w:rsidP="00BA74D5">
      <w:pPr>
        <w:jc w:val="center"/>
        <w:rPr>
          <w:sz w:val="24"/>
          <w:szCs w:val="24"/>
        </w:rPr>
      </w:pPr>
    </w:p>
    <w:p w:rsidR="001C3D42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</w:t>
      </w:r>
      <w:r w:rsidR="007C552E">
        <w:rPr>
          <w:sz w:val="24"/>
          <w:szCs w:val="24"/>
        </w:rPr>
        <w:t xml:space="preserve">             </w:t>
      </w:r>
      <w:r w:rsidRPr="000F6AA0">
        <w:rPr>
          <w:sz w:val="24"/>
          <w:szCs w:val="24"/>
        </w:rPr>
        <w:t>Predsjedni</w:t>
      </w:r>
      <w:r w:rsidR="00751301" w:rsidRPr="000F6AA0">
        <w:rPr>
          <w:sz w:val="24"/>
          <w:szCs w:val="24"/>
        </w:rPr>
        <w:t>ca</w:t>
      </w:r>
      <w:r w:rsidR="007C552E">
        <w:rPr>
          <w:sz w:val="24"/>
          <w:szCs w:val="24"/>
        </w:rPr>
        <w:t xml:space="preserve"> Općinskog vijeća</w:t>
      </w:r>
      <w:r w:rsidRPr="000F6AA0">
        <w:rPr>
          <w:sz w:val="24"/>
          <w:szCs w:val="24"/>
        </w:rPr>
        <w:t>:</w:t>
      </w:r>
    </w:p>
    <w:p w:rsidR="007C552E" w:rsidRPr="000F6AA0" w:rsidRDefault="007C552E" w:rsidP="000F6AA0">
      <w:pPr>
        <w:jc w:val="both"/>
        <w:rPr>
          <w:sz w:val="24"/>
          <w:szCs w:val="24"/>
        </w:rPr>
      </w:pP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C76C20" w:rsidRPr="000F6AA0" w:rsidRDefault="001C3D42" w:rsidP="000F6AA0">
      <w:pPr>
        <w:jc w:val="both"/>
        <w:rPr>
          <w:sz w:val="24"/>
          <w:szCs w:val="24"/>
        </w:rPr>
      </w:pPr>
      <w:r w:rsidRPr="000F6AA0">
        <w:rPr>
          <w:sz w:val="24"/>
          <w:szCs w:val="24"/>
        </w:rPr>
        <w:t xml:space="preserve">                                                                </w:t>
      </w:r>
      <w:r w:rsidR="007C552E">
        <w:rPr>
          <w:sz w:val="24"/>
          <w:szCs w:val="24"/>
        </w:rPr>
        <w:t xml:space="preserve">                            </w:t>
      </w:r>
      <w:r w:rsidR="003F61E3">
        <w:rPr>
          <w:sz w:val="24"/>
          <w:szCs w:val="24"/>
        </w:rPr>
        <w:t>Ksenija Žauhar</w:t>
      </w:r>
      <w:r w:rsidR="007C552E">
        <w:rPr>
          <w:sz w:val="24"/>
          <w:szCs w:val="24"/>
        </w:rPr>
        <w:t xml:space="preserve">, </w:t>
      </w:r>
      <w:proofErr w:type="spellStart"/>
      <w:r w:rsidR="007C552E">
        <w:rPr>
          <w:sz w:val="24"/>
          <w:szCs w:val="24"/>
        </w:rPr>
        <w:t>mag</w:t>
      </w:r>
      <w:proofErr w:type="spellEnd"/>
      <w:r w:rsidR="007C552E">
        <w:rPr>
          <w:sz w:val="24"/>
          <w:szCs w:val="24"/>
        </w:rPr>
        <w:t xml:space="preserve">. </w:t>
      </w:r>
      <w:proofErr w:type="spellStart"/>
      <w:r w:rsidR="007C552E">
        <w:rPr>
          <w:sz w:val="24"/>
          <w:szCs w:val="24"/>
        </w:rPr>
        <w:t>paed</w:t>
      </w:r>
      <w:proofErr w:type="spellEnd"/>
      <w:r w:rsidR="007C552E">
        <w:rPr>
          <w:sz w:val="24"/>
          <w:szCs w:val="24"/>
        </w:rPr>
        <w:t>.</w:t>
      </w:r>
    </w:p>
    <w:p w:rsidR="00C76C20" w:rsidRPr="000F6AA0" w:rsidRDefault="00C76C20" w:rsidP="000F6AA0">
      <w:pPr>
        <w:jc w:val="both"/>
        <w:rPr>
          <w:sz w:val="24"/>
          <w:szCs w:val="24"/>
        </w:rPr>
      </w:pPr>
    </w:p>
    <w:p w:rsidR="007107A4" w:rsidRDefault="007107A4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7C552E" w:rsidRDefault="007C552E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F338BE" w:rsidRDefault="00F338BE" w:rsidP="00F338BE">
      <w:pPr>
        <w:pStyle w:val="Odlomakpopis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Obrazloženje</w:t>
      </w:r>
    </w:p>
    <w:p w:rsidR="00F338BE" w:rsidRDefault="00F338BE" w:rsidP="00F338BE">
      <w:pPr>
        <w:pStyle w:val="Odlomakpopisa"/>
        <w:ind w:left="0"/>
        <w:jc w:val="both"/>
        <w:rPr>
          <w:sz w:val="24"/>
          <w:szCs w:val="24"/>
        </w:rPr>
      </w:pPr>
    </w:p>
    <w:p w:rsidR="00F338BE" w:rsidRDefault="00F338BE" w:rsidP="00F33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Zakonom o poticanju razvoja malog gospodarstva ostavljena je, između ostalog, jedinicama lokalne samouprave mogućnost izrade vlastitih programa poticajnih mjera stoga se temeljem istih odredbi predlaže donošenje Programa poticanja razvoja gospodarstva i smanjenja nezaposlenosti čime će se utjecati na jačanje konkurentnosti poduzetnika na tržištu, poticanje investicija te ulaganja u proizvodne procese i marketing, poticanje zapošljavanja i samozapošljavanja, poticanje pokretanja novih poslovnih procesa te osiguravanje dostupnijih izvora financiranja aktivnosti vezanih uz poslovne procese poduzetnika. </w:t>
      </w:r>
    </w:p>
    <w:p w:rsidR="00F338BE" w:rsidRDefault="00F338BE" w:rsidP="00F338BE">
      <w:pPr>
        <w:jc w:val="both"/>
        <w:rPr>
          <w:sz w:val="24"/>
          <w:szCs w:val="24"/>
        </w:rPr>
      </w:pPr>
    </w:p>
    <w:p w:rsidR="00F338BE" w:rsidRDefault="00724F20" w:rsidP="00F338BE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je predviđeno jedanaest</w:t>
      </w:r>
      <w:r w:rsidR="00F338BE">
        <w:rPr>
          <w:sz w:val="24"/>
          <w:szCs w:val="24"/>
        </w:rPr>
        <w:t xml:space="preserve"> mjera za poticanje razvoja gospodarstva i smanjenje nezaposlenosti, a koje su namijenjene subjektima malog gospodarstva utvrđenim Zakonom o poticanju razvoja malog gospodarstva te koje se smatraju potporama male vrijednosti.</w:t>
      </w:r>
      <w:r>
        <w:rPr>
          <w:sz w:val="24"/>
          <w:szCs w:val="24"/>
        </w:rPr>
        <w:t xml:space="preserve"> </w:t>
      </w:r>
    </w:p>
    <w:p w:rsidR="00F338BE" w:rsidRDefault="00F338BE" w:rsidP="00F338BE">
      <w:pPr>
        <w:jc w:val="both"/>
        <w:rPr>
          <w:sz w:val="24"/>
          <w:szCs w:val="24"/>
        </w:rPr>
      </w:pPr>
    </w:p>
    <w:p w:rsidR="00F338BE" w:rsidRDefault="00F338BE" w:rsidP="00F338BE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su, također, utvrđene mjere i uvjeti za ostvarivanje pojedine mjere, propisan je postupak dodjele te ograničenja vezana uz dodjelu potpora.</w:t>
      </w:r>
    </w:p>
    <w:p w:rsidR="007C552E" w:rsidRDefault="007C552E" w:rsidP="00F338BE">
      <w:pPr>
        <w:jc w:val="both"/>
        <w:rPr>
          <w:sz w:val="24"/>
          <w:szCs w:val="24"/>
        </w:rPr>
      </w:pPr>
    </w:p>
    <w:p w:rsidR="00F338BE" w:rsidRDefault="00F338BE" w:rsidP="00F338BE">
      <w:pPr>
        <w:jc w:val="both"/>
        <w:rPr>
          <w:sz w:val="24"/>
          <w:szCs w:val="24"/>
        </w:rPr>
      </w:pPr>
    </w:p>
    <w:p w:rsidR="00F338BE" w:rsidRDefault="00F338BE" w:rsidP="00F338BE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Općinska načelnica:</w:t>
      </w:r>
    </w:p>
    <w:p w:rsidR="00F338BE" w:rsidRDefault="00F338BE" w:rsidP="00F338BE">
      <w:pPr>
        <w:jc w:val="both"/>
        <w:rPr>
          <w:sz w:val="24"/>
          <w:szCs w:val="24"/>
        </w:rPr>
      </w:pPr>
    </w:p>
    <w:p w:rsidR="00F338BE" w:rsidRDefault="00F338BE" w:rsidP="00F338BE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Sanja Udović, dipl. oec.</w:t>
      </w:r>
    </w:p>
    <w:p w:rsidR="00F338BE" w:rsidRDefault="00F338BE" w:rsidP="00F338BE">
      <w:pPr>
        <w:pStyle w:val="Odlomakpopisa"/>
        <w:ind w:left="0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Default="00B13580" w:rsidP="007107A4">
      <w:pPr>
        <w:pStyle w:val="Odlomakpopisa"/>
        <w:ind w:left="5664"/>
        <w:jc w:val="both"/>
        <w:rPr>
          <w:sz w:val="24"/>
          <w:szCs w:val="24"/>
        </w:rPr>
      </w:pPr>
    </w:p>
    <w:p w:rsidR="00B13580" w:rsidRPr="00724F20" w:rsidRDefault="00B13580" w:rsidP="00724F20">
      <w:pPr>
        <w:jc w:val="both"/>
        <w:rPr>
          <w:sz w:val="24"/>
          <w:szCs w:val="24"/>
        </w:rPr>
      </w:pPr>
    </w:p>
    <w:sectPr w:rsidR="00B13580" w:rsidRPr="00724F20" w:rsidSect="00EB4E1F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E" w:rsidRDefault="003B206E" w:rsidP="00B05866">
      <w:r>
        <w:separator/>
      </w:r>
    </w:p>
  </w:endnote>
  <w:endnote w:type="continuationSeparator" w:id="0">
    <w:p w:rsidR="003B206E" w:rsidRDefault="003B206E" w:rsidP="00B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4889"/>
      <w:docPartObj>
        <w:docPartGallery w:val="Page Numbers (Bottom of Page)"/>
        <w:docPartUnique/>
      </w:docPartObj>
    </w:sdtPr>
    <w:sdtEndPr/>
    <w:sdtContent>
      <w:p w:rsidR="00834A07" w:rsidRDefault="00E14D4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22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A07" w:rsidRDefault="00834A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E" w:rsidRDefault="003B206E" w:rsidP="00B05866">
      <w:r>
        <w:separator/>
      </w:r>
    </w:p>
  </w:footnote>
  <w:footnote w:type="continuationSeparator" w:id="0">
    <w:p w:rsidR="003B206E" w:rsidRDefault="003B206E" w:rsidP="00B0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16E"/>
    <w:multiLevelType w:val="hybridMultilevel"/>
    <w:tmpl w:val="6DCCAD30"/>
    <w:lvl w:ilvl="0" w:tplc="DF58AF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F6A4F"/>
    <w:multiLevelType w:val="hybridMultilevel"/>
    <w:tmpl w:val="404AEA52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AA33C58"/>
    <w:multiLevelType w:val="hybridMultilevel"/>
    <w:tmpl w:val="307EDC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6157"/>
    <w:multiLevelType w:val="hybridMultilevel"/>
    <w:tmpl w:val="3E20B6C4"/>
    <w:lvl w:ilvl="0" w:tplc="041A0017">
      <w:start w:val="1"/>
      <w:numFmt w:val="lowerLetter"/>
      <w:lvlText w:val="%1)"/>
      <w:lvlJc w:val="left"/>
      <w:pPr>
        <w:ind w:left="3600" w:hanging="360"/>
      </w:pPr>
    </w:lvl>
    <w:lvl w:ilvl="1" w:tplc="041A0019">
      <w:start w:val="1"/>
      <w:numFmt w:val="lowerLetter"/>
      <w:lvlText w:val="%2."/>
      <w:lvlJc w:val="left"/>
      <w:pPr>
        <w:ind w:left="4320" w:hanging="360"/>
      </w:pPr>
    </w:lvl>
    <w:lvl w:ilvl="2" w:tplc="041A001B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4A51F81"/>
    <w:multiLevelType w:val="hybridMultilevel"/>
    <w:tmpl w:val="1E4CBF3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230B"/>
    <w:multiLevelType w:val="hybridMultilevel"/>
    <w:tmpl w:val="56845782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7250"/>
    <w:multiLevelType w:val="hybridMultilevel"/>
    <w:tmpl w:val="7C7280AA"/>
    <w:lvl w:ilvl="0" w:tplc="041A0019">
      <w:start w:val="1"/>
      <w:numFmt w:val="lowerLetter"/>
      <w:lvlText w:val="%1."/>
      <w:lvlJc w:val="left"/>
      <w:pPr>
        <w:ind w:left="4320" w:hanging="360"/>
      </w:p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25112E43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E4B"/>
    <w:multiLevelType w:val="multilevel"/>
    <w:tmpl w:val="2DD21E4B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AF5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1FD"/>
    <w:multiLevelType w:val="hybridMultilevel"/>
    <w:tmpl w:val="4EFECE5E"/>
    <w:lvl w:ilvl="0" w:tplc="9E42F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C59E4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72640C2"/>
    <w:multiLevelType w:val="hybridMultilevel"/>
    <w:tmpl w:val="0B6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E6670"/>
    <w:multiLevelType w:val="hybridMultilevel"/>
    <w:tmpl w:val="9E3E41A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EC403DF"/>
    <w:multiLevelType w:val="multilevel"/>
    <w:tmpl w:val="6232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73774"/>
    <w:multiLevelType w:val="hybridMultilevel"/>
    <w:tmpl w:val="04F0B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A1BE3"/>
    <w:multiLevelType w:val="hybridMultilevel"/>
    <w:tmpl w:val="ED846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C69B4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05603"/>
    <w:multiLevelType w:val="hybridMultilevel"/>
    <w:tmpl w:val="01AEB7EE"/>
    <w:lvl w:ilvl="0" w:tplc="F9BE83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E25F6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15894"/>
    <w:multiLevelType w:val="hybridMultilevel"/>
    <w:tmpl w:val="86F01F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737F5"/>
    <w:multiLevelType w:val="multilevel"/>
    <w:tmpl w:val="CF0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7756D"/>
    <w:multiLevelType w:val="hybridMultilevel"/>
    <w:tmpl w:val="DF684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1"/>
  </w:num>
  <w:num w:numId="5">
    <w:abstractNumId w:val="0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9"/>
  </w:num>
  <w:num w:numId="11">
    <w:abstractNumId w:val="16"/>
  </w:num>
  <w:num w:numId="12">
    <w:abstractNumId w:val="4"/>
  </w:num>
  <w:num w:numId="13">
    <w:abstractNumId w:val="22"/>
  </w:num>
  <w:num w:numId="14">
    <w:abstractNumId w:val="9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3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2"/>
    <w:rsid w:val="0000217A"/>
    <w:rsid w:val="00037831"/>
    <w:rsid w:val="000454C4"/>
    <w:rsid w:val="000539D3"/>
    <w:rsid w:val="00060609"/>
    <w:rsid w:val="00060E67"/>
    <w:rsid w:val="0006179C"/>
    <w:rsid w:val="000618E8"/>
    <w:rsid w:val="00062302"/>
    <w:rsid w:val="00062E4A"/>
    <w:rsid w:val="00062E73"/>
    <w:rsid w:val="0007235E"/>
    <w:rsid w:val="000B30DB"/>
    <w:rsid w:val="000C1AEE"/>
    <w:rsid w:val="000D7679"/>
    <w:rsid w:val="000E1AD9"/>
    <w:rsid w:val="000E3874"/>
    <w:rsid w:val="000F530E"/>
    <w:rsid w:val="000F6AA0"/>
    <w:rsid w:val="00104DE7"/>
    <w:rsid w:val="00123582"/>
    <w:rsid w:val="00126AC2"/>
    <w:rsid w:val="00140D3D"/>
    <w:rsid w:val="00141D92"/>
    <w:rsid w:val="001456CC"/>
    <w:rsid w:val="00152259"/>
    <w:rsid w:val="00153C0F"/>
    <w:rsid w:val="001543E1"/>
    <w:rsid w:val="001710D0"/>
    <w:rsid w:val="001812BA"/>
    <w:rsid w:val="001A0D28"/>
    <w:rsid w:val="001A1D49"/>
    <w:rsid w:val="001C3D42"/>
    <w:rsid w:val="001D310A"/>
    <w:rsid w:val="001D3B62"/>
    <w:rsid w:val="002371C7"/>
    <w:rsid w:val="002379F8"/>
    <w:rsid w:val="00241EAF"/>
    <w:rsid w:val="00247FDB"/>
    <w:rsid w:val="0026172C"/>
    <w:rsid w:val="002622D3"/>
    <w:rsid w:val="00267646"/>
    <w:rsid w:val="00292FA5"/>
    <w:rsid w:val="00293623"/>
    <w:rsid w:val="002A5529"/>
    <w:rsid w:val="002B1456"/>
    <w:rsid w:val="002E39C6"/>
    <w:rsid w:val="002F1BFC"/>
    <w:rsid w:val="002F7C97"/>
    <w:rsid w:val="003075D5"/>
    <w:rsid w:val="003140FE"/>
    <w:rsid w:val="003176E9"/>
    <w:rsid w:val="003205A6"/>
    <w:rsid w:val="00323B31"/>
    <w:rsid w:val="0033256A"/>
    <w:rsid w:val="003359A4"/>
    <w:rsid w:val="0035551F"/>
    <w:rsid w:val="00364D76"/>
    <w:rsid w:val="00364DF4"/>
    <w:rsid w:val="00372CD6"/>
    <w:rsid w:val="003B206E"/>
    <w:rsid w:val="003B7385"/>
    <w:rsid w:val="003F4C98"/>
    <w:rsid w:val="003F56C5"/>
    <w:rsid w:val="003F61E3"/>
    <w:rsid w:val="004015D6"/>
    <w:rsid w:val="00402D09"/>
    <w:rsid w:val="004034FA"/>
    <w:rsid w:val="00406B3A"/>
    <w:rsid w:val="0041302C"/>
    <w:rsid w:val="00421498"/>
    <w:rsid w:val="00463D74"/>
    <w:rsid w:val="00464BD0"/>
    <w:rsid w:val="004709D2"/>
    <w:rsid w:val="00471FCA"/>
    <w:rsid w:val="004A56F4"/>
    <w:rsid w:val="004B6339"/>
    <w:rsid w:val="004C15D8"/>
    <w:rsid w:val="00511061"/>
    <w:rsid w:val="00513162"/>
    <w:rsid w:val="00543E19"/>
    <w:rsid w:val="005447C7"/>
    <w:rsid w:val="00565FC5"/>
    <w:rsid w:val="0056636E"/>
    <w:rsid w:val="005715E1"/>
    <w:rsid w:val="00574E5A"/>
    <w:rsid w:val="005B51AC"/>
    <w:rsid w:val="005D1BEB"/>
    <w:rsid w:val="005D3674"/>
    <w:rsid w:val="005F1636"/>
    <w:rsid w:val="00606CBE"/>
    <w:rsid w:val="00613FC6"/>
    <w:rsid w:val="006155A0"/>
    <w:rsid w:val="00632FFB"/>
    <w:rsid w:val="006802F8"/>
    <w:rsid w:val="00692291"/>
    <w:rsid w:val="006A1A5D"/>
    <w:rsid w:val="006B2755"/>
    <w:rsid w:val="006D0E5C"/>
    <w:rsid w:val="006D128C"/>
    <w:rsid w:val="006D4079"/>
    <w:rsid w:val="006E0692"/>
    <w:rsid w:val="006F3343"/>
    <w:rsid w:val="006F7B04"/>
    <w:rsid w:val="00707E5F"/>
    <w:rsid w:val="007107A4"/>
    <w:rsid w:val="00713A76"/>
    <w:rsid w:val="007143C8"/>
    <w:rsid w:val="00724F20"/>
    <w:rsid w:val="0074282F"/>
    <w:rsid w:val="00751301"/>
    <w:rsid w:val="00751EB5"/>
    <w:rsid w:val="00772E80"/>
    <w:rsid w:val="0077400D"/>
    <w:rsid w:val="00775224"/>
    <w:rsid w:val="007771D7"/>
    <w:rsid w:val="00780517"/>
    <w:rsid w:val="00786B8E"/>
    <w:rsid w:val="007B7325"/>
    <w:rsid w:val="007C552E"/>
    <w:rsid w:val="007F4E45"/>
    <w:rsid w:val="00817B22"/>
    <w:rsid w:val="00820D40"/>
    <w:rsid w:val="00834A07"/>
    <w:rsid w:val="008466EB"/>
    <w:rsid w:val="0085744E"/>
    <w:rsid w:val="00882BA5"/>
    <w:rsid w:val="00890DBC"/>
    <w:rsid w:val="00892C29"/>
    <w:rsid w:val="008A02F1"/>
    <w:rsid w:val="008A2971"/>
    <w:rsid w:val="008B0F36"/>
    <w:rsid w:val="00922201"/>
    <w:rsid w:val="00970512"/>
    <w:rsid w:val="00975646"/>
    <w:rsid w:val="00996A79"/>
    <w:rsid w:val="009A55C0"/>
    <w:rsid w:val="009B79E3"/>
    <w:rsid w:val="009C03FD"/>
    <w:rsid w:val="009C2818"/>
    <w:rsid w:val="009C4C57"/>
    <w:rsid w:val="009F573E"/>
    <w:rsid w:val="00A02CDF"/>
    <w:rsid w:val="00A409A7"/>
    <w:rsid w:val="00A409CE"/>
    <w:rsid w:val="00A54351"/>
    <w:rsid w:val="00A831EE"/>
    <w:rsid w:val="00A92381"/>
    <w:rsid w:val="00AA6260"/>
    <w:rsid w:val="00AB4182"/>
    <w:rsid w:val="00AC5862"/>
    <w:rsid w:val="00AD7372"/>
    <w:rsid w:val="00AF2120"/>
    <w:rsid w:val="00B05866"/>
    <w:rsid w:val="00B13580"/>
    <w:rsid w:val="00B22F04"/>
    <w:rsid w:val="00B34FC3"/>
    <w:rsid w:val="00B47DC6"/>
    <w:rsid w:val="00B642B3"/>
    <w:rsid w:val="00B70F3F"/>
    <w:rsid w:val="00BA74D5"/>
    <w:rsid w:val="00BC1EFC"/>
    <w:rsid w:val="00BD1531"/>
    <w:rsid w:val="00BD64A6"/>
    <w:rsid w:val="00C015CA"/>
    <w:rsid w:val="00C02D82"/>
    <w:rsid w:val="00C06F5E"/>
    <w:rsid w:val="00C22218"/>
    <w:rsid w:val="00C30121"/>
    <w:rsid w:val="00C44144"/>
    <w:rsid w:val="00C459EC"/>
    <w:rsid w:val="00C708E5"/>
    <w:rsid w:val="00C76C20"/>
    <w:rsid w:val="00CC0832"/>
    <w:rsid w:val="00CC2799"/>
    <w:rsid w:val="00CD4CCC"/>
    <w:rsid w:val="00CE7222"/>
    <w:rsid w:val="00CF58A0"/>
    <w:rsid w:val="00D11889"/>
    <w:rsid w:val="00D14611"/>
    <w:rsid w:val="00D27B28"/>
    <w:rsid w:val="00D3338B"/>
    <w:rsid w:val="00D33889"/>
    <w:rsid w:val="00D33AD1"/>
    <w:rsid w:val="00D521D2"/>
    <w:rsid w:val="00D6170C"/>
    <w:rsid w:val="00D77B0C"/>
    <w:rsid w:val="00D92263"/>
    <w:rsid w:val="00D960A7"/>
    <w:rsid w:val="00DB42AF"/>
    <w:rsid w:val="00DC6DE6"/>
    <w:rsid w:val="00DD16D6"/>
    <w:rsid w:val="00DD66B5"/>
    <w:rsid w:val="00DE4331"/>
    <w:rsid w:val="00DF54C9"/>
    <w:rsid w:val="00DF5BD9"/>
    <w:rsid w:val="00DF5DBD"/>
    <w:rsid w:val="00DF6D9E"/>
    <w:rsid w:val="00DF7D6D"/>
    <w:rsid w:val="00E00ED0"/>
    <w:rsid w:val="00E1022C"/>
    <w:rsid w:val="00E14D44"/>
    <w:rsid w:val="00E17194"/>
    <w:rsid w:val="00E22B54"/>
    <w:rsid w:val="00E3106C"/>
    <w:rsid w:val="00E41617"/>
    <w:rsid w:val="00E44449"/>
    <w:rsid w:val="00E45357"/>
    <w:rsid w:val="00E52AF3"/>
    <w:rsid w:val="00E770F1"/>
    <w:rsid w:val="00E7743B"/>
    <w:rsid w:val="00E9265F"/>
    <w:rsid w:val="00E9292F"/>
    <w:rsid w:val="00E957D5"/>
    <w:rsid w:val="00E965FD"/>
    <w:rsid w:val="00EA111E"/>
    <w:rsid w:val="00EA4199"/>
    <w:rsid w:val="00EB4E1F"/>
    <w:rsid w:val="00ED1037"/>
    <w:rsid w:val="00ED6C48"/>
    <w:rsid w:val="00EF453C"/>
    <w:rsid w:val="00F02EC4"/>
    <w:rsid w:val="00F03405"/>
    <w:rsid w:val="00F120C5"/>
    <w:rsid w:val="00F32A10"/>
    <w:rsid w:val="00F338BE"/>
    <w:rsid w:val="00F63953"/>
    <w:rsid w:val="00F642BF"/>
    <w:rsid w:val="00F80809"/>
    <w:rsid w:val="00FA72B7"/>
    <w:rsid w:val="00FB7938"/>
    <w:rsid w:val="00FE4244"/>
    <w:rsid w:val="00FE5460"/>
    <w:rsid w:val="00FE7AB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D6"/>
  </w:style>
  <w:style w:type="paragraph" w:styleId="Naslov1">
    <w:name w:val="heading 1"/>
    <w:basedOn w:val="Normal"/>
    <w:next w:val="Normal"/>
    <w:link w:val="Naslov1Char"/>
    <w:qFormat/>
    <w:rsid w:val="00606CB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606CBE"/>
    <w:pPr>
      <w:keepNext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2"/>
    <w:pPr>
      <w:ind w:left="720"/>
      <w:contextualSpacing/>
    </w:pPr>
  </w:style>
  <w:style w:type="paragraph" w:customStyle="1" w:styleId="Default">
    <w:name w:val="Default"/>
    <w:rsid w:val="000F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F7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B0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5866"/>
  </w:style>
  <w:style w:type="paragraph" w:styleId="Podnoje">
    <w:name w:val="footer"/>
    <w:basedOn w:val="Normal"/>
    <w:link w:val="PodnojeChar"/>
    <w:uiPriority w:val="99"/>
    <w:unhideWhenUsed/>
    <w:rsid w:val="00B0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866"/>
  </w:style>
  <w:style w:type="paragraph" w:styleId="Tekstbalonia">
    <w:name w:val="Balloon Text"/>
    <w:basedOn w:val="Normal"/>
    <w:link w:val="TekstbaloniaChar"/>
    <w:uiPriority w:val="99"/>
    <w:semiHidden/>
    <w:unhideWhenUsed/>
    <w:rsid w:val="00786B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8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F2120"/>
    <w:rPr>
      <w:strike w:val="0"/>
      <w:dstrike w:val="0"/>
      <w:color w:val="0175A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AF2120"/>
    <w:rPr>
      <w:b/>
      <w:bCs/>
    </w:rPr>
  </w:style>
  <w:style w:type="paragraph" w:styleId="Tijeloteksta">
    <w:name w:val="Body Text"/>
    <w:basedOn w:val="Normal"/>
    <w:link w:val="TijelotekstaChar"/>
    <w:semiHidden/>
    <w:rsid w:val="00463D74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63D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qFormat/>
    <w:rsid w:val="00DD66B5"/>
    <w:pPr>
      <w:jc w:val="both"/>
    </w:pPr>
    <w:rPr>
      <w:rFonts w:ascii="Calibri" w:eastAsia="Calibri" w:hAnsi="Calibri" w:cs="Times New Roman"/>
      <w:sz w:val="16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66B5"/>
    <w:rPr>
      <w:rFonts w:ascii="Calibri" w:eastAsia="Calibri" w:hAnsi="Calibri" w:cs="Times New Roman"/>
      <w:sz w:val="16"/>
      <w:lang w:val="en-US"/>
    </w:rPr>
  </w:style>
  <w:style w:type="character" w:styleId="Referencafusnote">
    <w:name w:val="footnote reference"/>
    <w:link w:val="BVIfnrCarChar1"/>
    <w:uiPriority w:val="99"/>
    <w:qFormat/>
    <w:rsid w:val="00DD66B5"/>
    <w:rPr>
      <w:vertAlign w:val="superscript"/>
    </w:rPr>
  </w:style>
  <w:style w:type="paragraph" w:customStyle="1" w:styleId="BVIfnrCarChar1">
    <w:name w:val="BVI fnr Car Char1"/>
    <w:basedOn w:val="Normal"/>
    <w:link w:val="Referencafusnote"/>
    <w:uiPriority w:val="99"/>
    <w:rsid w:val="00DD66B5"/>
    <w:pPr>
      <w:spacing w:before="120" w:after="160" w:line="240" w:lineRule="exact"/>
      <w:jc w:val="both"/>
    </w:pPr>
    <w:rPr>
      <w:vertAlign w:val="superscript"/>
    </w:rPr>
  </w:style>
  <w:style w:type="paragraph" w:customStyle="1" w:styleId="NoSpacing1">
    <w:name w:val="No Spacing1"/>
    <w:qFormat/>
    <w:rsid w:val="00DD66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466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66EB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66EB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D6"/>
  </w:style>
  <w:style w:type="paragraph" w:styleId="Naslov1">
    <w:name w:val="heading 1"/>
    <w:basedOn w:val="Normal"/>
    <w:next w:val="Normal"/>
    <w:link w:val="Naslov1Char"/>
    <w:qFormat/>
    <w:rsid w:val="00606CBE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606CBE"/>
    <w:pPr>
      <w:keepNext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B22"/>
    <w:pPr>
      <w:ind w:left="720"/>
      <w:contextualSpacing/>
    </w:pPr>
  </w:style>
  <w:style w:type="paragraph" w:customStyle="1" w:styleId="Default">
    <w:name w:val="Default"/>
    <w:rsid w:val="000F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F7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B058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5866"/>
  </w:style>
  <w:style w:type="paragraph" w:styleId="Podnoje">
    <w:name w:val="footer"/>
    <w:basedOn w:val="Normal"/>
    <w:link w:val="PodnojeChar"/>
    <w:uiPriority w:val="99"/>
    <w:unhideWhenUsed/>
    <w:rsid w:val="00B0586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866"/>
  </w:style>
  <w:style w:type="paragraph" w:styleId="Tekstbalonia">
    <w:name w:val="Balloon Text"/>
    <w:basedOn w:val="Normal"/>
    <w:link w:val="TekstbaloniaChar"/>
    <w:uiPriority w:val="99"/>
    <w:semiHidden/>
    <w:unhideWhenUsed/>
    <w:rsid w:val="00786B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8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F2120"/>
    <w:rPr>
      <w:strike w:val="0"/>
      <w:dstrike w:val="0"/>
      <w:color w:val="0175AB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AF2120"/>
    <w:rPr>
      <w:b/>
      <w:bCs/>
    </w:rPr>
  </w:style>
  <w:style w:type="paragraph" w:styleId="Tijeloteksta">
    <w:name w:val="Body Text"/>
    <w:basedOn w:val="Normal"/>
    <w:link w:val="TijelotekstaChar"/>
    <w:semiHidden/>
    <w:rsid w:val="00463D74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63D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qFormat/>
    <w:rsid w:val="00DD66B5"/>
    <w:pPr>
      <w:jc w:val="both"/>
    </w:pPr>
    <w:rPr>
      <w:rFonts w:ascii="Calibri" w:eastAsia="Calibri" w:hAnsi="Calibri" w:cs="Times New Roman"/>
      <w:sz w:val="16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66B5"/>
    <w:rPr>
      <w:rFonts w:ascii="Calibri" w:eastAsia="Calibri" w:hAnsi="Calibri" w:cs="Times New Roman"/>
      <w:sz w:val="16"/>
      <w:lang w:val="en-US"/>
    </w:rPr>
  </w:style>
  <w:style w:type="character" w:styleId="Referencafusnote">
    <w:name w:val="footnote reference"/>
    <w:link w:val="BVIfnrCarChar1"/>
    <w:uiPriority w:val="99"/>
    <w:qFormat/>
    <w:rsid w:val="00DD66B5"/>
    <w:rPr>
      <w:vertAlign w:val="superscript"/>
    </w:rPr>
  </w:style>
  <w:style w:type="paragraph" w:customStyle="1" w:styleId="BVIfnrCarChar1">
    <w:name w:val="BVI fnr Car Char1"/>
    <w:basedOn w:val="Normal"/>
    <w:link w:val="Referencafusnote"/>
    <w:uiPriority w:val="99"/>
    <w:rsid w:val="00DD66B5"/>
    <w:pPr>
      <w:spacing w:before="120" w:after="160" w:line="240" w:lineRule="exact"/>
      <w:jc w:val="both"/>
    </w:pPr>
    <w:rPr>
      <w:vertAlign w:val="superscript"/>
    </w:rPr>
  </w:style>
  <w:style w:type="paragraph" w:customStyle="1" w:styleId="NoSpacing1">
    <w:name w:val="No Spacing1"/>
    <w:qFormat/>
    <w:rsid w:val="00DD66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466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466EB"/>
    <w:pPr>
      <w:spacing w:after="20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466EB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606CBE"/>
    <w:rPr>
      <w:rFonts w:ascii="Times New Roman" w:eastAsia="Times New Roman" w:hAnsi="Times New Roman" w:cs="Times New Roman"/>
      <w:b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84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669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9093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23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92DA-937E-427F-B7ED-0B9D64F6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Šanko</dc:creator>
  <cp:lastModifiedBy>Lara Ugrina</cp:lastModifiedBy>
  <cp:revision>13</cp:revision>
  <cp:lastPrinted>2020-11-27T09:47:00Z</cp:lastPrinted>
  <dcterms:created xsi:type="dcterms:W3CDTF">2020-11-27T11:20:00Z</dcterms:created>
  <dcterms:modified xsi:type="dcterms:W3CDTF">2020-11-27T13:21:00Z</dcterms:modified>
</cp:coreProperties>
</file>